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5D26" w14:textId="34459FCE" w:rsidR="003675D1" w:rsidRPr="003675D1" w:rsidRDefault="003675D1" w:rsidP="00F02E86">
      <w:pPr>
        <w:spacing w:after="0" w:line="240" w:lineRule="auto"/>
        <w:contextualSpacing/>
        <w:jc w:val="center"/>
        <w:rPr>
          <w:rFonts w:ascii="Arial" w:hAnsi="Arial" w:cs="Arial"/>
          <w:b/>
          <w:bCs/>
          <w:sz w:val="24"/>
          <w:szCs w:val="24"/>
          <w:lang w:val="en-US"/>
        </w:rPr>
      </w:pPr>
      <w:r w:rsidRPr="003675D1">
        <w:rPr>
          <w:rFonts w:ascii="Arial" w:hAnsi="Arial" w:cs="Arial"/>
          <w:b/>
          <w:sz w:val="24"/>
          <w:szCs w:val="24"/>
          <w:lang w:val="en-US"/>
        </w:rPr>
        <w:t>SYSTEM OF CASE REGISTRATION, COMMUNICATION, AND COMPREHENSIVE SERVICES FOR VICTIMS OF INSTITUTIONAL PRISON VIOLENCE</w:t>
      </w:r>
    </w:p>
    <w:p w14:paraId="277023AB" w14:textId="6E107A79" w:rsidR="003675D1" w:rsidRDefault="003675D1" w:rsidP="00F02E86">
      <w:pPr>
        <w:spacing w:after="0" w:line="240" w:lineRule="auto"/>
        <w:contextualSpacing/>
        <w:jc w:val="center"/>
        <w:rPr>
          <w:rFonts w:ascii="Arial" w:hAnsi="Arial" w:cs="Arial"/>
          <w:b/>
          <w:bCs/>
          <w:sz w:val="24"/>
          <w:szCs w:val="24"/>
          <w:lang w:val="en-US"/>
        </w:rPr>
      </w:pPr>
    </w:p>
    <w:p w14:paraId="51A9646B" w14:textId="77777777" w:rsidR="00F52B32" w:rsidRDefault="00F52B32" w:rsidP="00F02E86">
      <w:pPr>
        <w:spacing w:after="0" w:line="240" w:lineRule="auto"/>
        <w:contextualSpacing/>
        <w:jc w:val="center"/>
        <w:rPr>
          <w:rFonts w:ascii="Arial" w:hAnsi="Arial" w:cs="Arial"/>
          <w:b/>
          <w:bCs/>
          <w:sz w:val="24"/>
          <w:szCs w:val="24"/>
          <w:lang w:val="en-US"/>
        </w:rPr>
      </w:pPr>
    </w:p>
    <w:p w14:paraId="09376F98" w14:textId="52731858" w:rsidR="003675D1" w:rsidRPr="00F52B32" w:rsidRDefault="00EB1B59" w:rsidP="00AD175A">
      <w:pPr>
        <w:spacing w:after="0" w:line="240" w:lineRule="auto"/>
        <w:contextualSpacing/>
        <w:jc w:val="right"/>
        <w:rPr>
          <w:rFonts w:ascii="Arial" w:hAnsi="Arial" w:cs="Arial"/>
          <w:b/>
          <w:bCs/>
          <w:sz w:val="24"/>
          <w:szCs w:val="24"/>
          <w:lang w:val="en-US"/>
        </w:rPr>
      </w:pPr>
      <w:r w:rsidRPr="00F52B32">
        <w:rPr>
          <w:rFonts w:ascii="Arial" w:hAnsi="Arial" w:cs="Arial"/>
          <w:b/>
          <w:bCs/>
          <w:sz w:val="24"/>
          <w:szCs w:val="24"/>
          <w:lang w:val="en-US"/>
        </w:rPr>
        <w:t xml:space="preserve">Pablo Aranda </w:t>
      </w:r>
      <w:proofErr w:type="spellStart"/>
      <w:r w:rsidRPr="00F52B32">
        <w:rPr>
          <w:rFonts w:ascii="Arial" w:hAnsi="Arial" w:cs="Arial"/>
          <w:b/>
          <w:bCs/>
          <w:sz w:val="24"/>
          <w:szCs w:val="24"/>
          <w:lang w:val="en-US"/>
        </w:rPr>
        <w:t>Aliaga</w:t>
      </w:r>
      <w:proofErr w:type="spellEnd"/>
    </w:p>
    <w:p w14:paraId="7F89366D" w14:textId="74B90354" w:rsidR="0040762D" w:rsidRDefault="00360A43" w:rsidP="00AD175A">
      <w:pPr>
        <w:spacing w:after="0" w:line="240" w:lineRule="auto"/>
        <w:contextualSpacing/>
        <w:jc w:val="right"/>
        <w:rPr>
          <w:rFonts w:ascii="Arial" w:hAnsi="Arial" w:cs="Arial"/>
          <w:sz w:val="24"/>
          <w:szCs w:val="24"/>
          <w:lang w:val="en-US"/>
        </w:rPr>
      </w:pPr>
      <w:r>
        <w:rPr>
          <w:rFonts w:ascii="Arial" w:hAnsi="Arial" w:cs="Arial"/>
          <w:sz w:val="24"/>
          <w:szCs w:val="24"/>
          <w:lang w:val="en-US"/>
        </w:rPr>
        <w:t xml:space="preserve">Head of the </w:t>
      </w:r>
      <w:r w:rsidR="00AD175A" w:rsidRPr="00AD175A">
        <w:rPr>
          <w:rFonts w:ascii="Arial" w:hAnsi="Arial" w:cs="Arial"/>
          <w:sz w:val="24"/>
          <w:szCs w:val="24"/>
          <w:lang w:val="en-US"/>
        </w:rPr>
        <w:t>Department of Studies</w:t>
      </w:r>
    </w:p>
    <w:p w14:paraId="36234E86" w14:textId="1CE82282" w:rsidR="00136899" w:rsidRDefault="00136899" w:rsidP="00AD175A">
      <w:pPr>
        <w:spacing w:after="0" w:line="240" w:lineRule="auto"/>
        <w:contextualSpacing/>
        <w:jc w:val="right"/>
        <w:rPr>
          <w:rFonts w:ascii="Arial" w:hAnsi="Arial" w:cs="Arial"/>
          <w:sz w:val="24"/>
          <w:szCs w:val="24"/>
          <w:lang w:val="en-US"/>
        </w:rPr>
      </w:pPr>
      <w:r>
        <w:rPr>
          <w:rFonts w:ascii="Arial" w:hAnsi="Arial" w:cs="Arial"/>
          <w:sz w:val="24"/>
          <w:szCs w:val="24"/>
          <w:lang w:val="en-US"/>
        </w:rPr>
        <w:t>Public Defender Office, Chile</w:t>
      </w:r>
    </w:p>
    <w:p w14:paraId="2C9F9F39" w14:textId="77777777" w:rsidR="00AD175A" w:rsidRDefault="00AD175A" w:rsidP="00F02E86">
      <w:pPr>
        <w:spacing w:after="0" w:line="240" w:lineRule="auto"/>
        <w:contextualSpacing/>
        <w:jc w:val="center"/>
        <w:rPr>
          <w:rFonts w:ascii="Arial" w:hAnsi="Arial" w:cs="Arial"/>
          <w:b/>
          <w:bCs/>
          <w:sz w:val="24"/>
          <w:szCs w:val="24"/>
          <w:lang w:val="en-US"/>
        </w:rPr>
      </w:pPr>
    </w:p>
    <w:p w14:paraId="07EE8B51" w14:textId="77777777" w:rsidR="00F52B32" w:rsidRDefault="00F52B32" w:rsidP="00F02E86">
      <w:pPr>
        <w:spacing w:after="0" w:line="240" w:lineRule="auto"/>
        <w:contextualSpacing/>
        <w:jc w:val="center"/>
        <w:rPr>
          <w:rFonts w:ascii="Arial" w:hAnsi="Arial" w:cs="Arial"/>
          <w:b/>
          <w:bCs/>
          <w:sz w:val="24"/>
          <w:szCs w:val="24"/>
          <w:lang w:val="en-US"/>
        </w:rPr>
      </w:pPr>
    </w:p>
    <w:p w14:paraId="45B3E97E" w14:textId="0E1EBD21" w:rsidR="00A442B2" w:rsidRDefault="00851815" w:rsidP="00F02E86">
      <w:pPr>
        <w:spacing w:after="0" w:line="240" w:lineRule="auto"/>
        <w:contextualSpacing/>
        <w:jc w:val="center"/>
        <w:rPr>
          <w:rFonts w:ascii="Arial" w:hAnsi="Arial" w:cs="Arial"/>
          <w:b/>
          <w:bCs/>
          <w:sz w:val="24"/>
          <w:szCs w:val="24"/>
          <w:lang w:val="en-US"/>
        </w:rPr>
      </w:pPr>
      <w:r w:rsidRPr="00F02E86">
        <w:rPr>
          <w:rFonts w:ascii="Arial" w:hAnsi="Arial" w:cs="Arial"/>
          <w:b/>
          <w:bCs/>
          <w:sz w:val="24"/>
          <w:szCs w:val="24"/>
          <w:lang w:val="en-US"/>
        </w:rPr>
        <w:t>Abstract</w:t>
      </w:r>
    </w:p>
    <w:p w14:paraId="64759695" w14:textId="77777777" w:rsidR="003675D1" w:rsidRPr="00F02E86" w:rsidRDefault="003675D1" w:rsidP="00F02E86">
      <w:pPr>
        <w:spacing w:after="0" w:line="240" w:lineRule="auto"/>
        <w:contextualSpacing/>
        <w:jc w:val="center"/>
        <w:rPr>
          <w:rFonts w:ascii="Arial" w:hAnsi="Arial" w:cs="Arial"/>
          <w:b/>
          <w:bCs/>
          <w:sz w:val="24"/>
          <w:szCs w:val="24"/>
          <w:lang w:val="en-US"/>
        </w:rPr>
      </w:pPr>
    </w:p>
    <w:p w14:paraId="4A983417" w14:textId="093460F8" w:rsidR="00166951" w:rsidRPr="003675D1" w:rsidRDefault="00FE4F89" w:rsidP="00F02E86">
      <w:pPr>
        <w:spacing w:after="0" w:line="240" w:lineRule="auto"/>
        <w:contextualSpacing/>
        <w:jc w:val="both"/>
        <w:rPr>
          <w:rFonts w:ascii="Arial" w:hAnsi="Arial" w:cs="Arial"/>
          <w:i/>
          <w:sz w:val="24"/>
          <w:szCs w:val="24"/>
          <w:lang w:val="en-US"/>
        </w:rPr>
      </w:pPr>
      <w:r w:rsidRPr="003675D1">
        <w:rPr>
          <w:rFonts w:ascii="Arial" w:hAnsi="Arial" w:cs="Arial"/>
          <w:i/>
          <w:sz w:val="24"/>
          <w:szCs w:val="24"/>
          <w:lang w:val="en-US"/>
        </w:rPr>
        <w:t xml:space="preserve">In 2022, the Chilean </w:t>
      </w:r>
      <w:proofErr w:type="spellStart"/>
      <w:r w:rsidRPr="003675D1">
        <w:rPr>
          <w:rFonts w:ascii="Arial" w:hAnsi="Arial" w:cs="Arial"/>
          <w:iCs/>
          <w:sz w:val="24"/>
          <w:szCs w:val="24"/>
          <w:lang w:val="en-US"/>
        </w:rPr>
        <w:t>Defensoría</w:t>
      </w:r>
      <w:proofErr w:type="spellEnd"/>
      <w:r w:rsidRPr="003675D1">
        <w:rPr>
          <w:rFonts w:ascii="Arial" w:hAnsi="Arial" w:cs="Arial"/>
          <w:iCs/>
          <w:sz w:val="24"/>
          <w:szCs w:val="24"/>
          <w:lang w:val="en-US"/>
        </w:rPr>
        <w:t xml:space="preserve"> Penal </w:t>
      </w:r>
      <w:proofErr w:type="spellStart"/>
      <w:r w:rsidRPr="003675D1">
        <w:rPr>
          <w:rFonts w:ascii="Arial" w:hAnsi="Arial" w:cs="Arial"/>
          <w:iCs/>
          <w:sz w:val="24"/>
          <w:szCs w:val="24"/>
          <w:lang w:val="en-US"/>
        </w:rPr>
        <w:t>Pública</w:t>
      </w:r>
      <w:proofErr w:type="spellEnd"/>
      <w:r w:rsidRPr="003675D1">
        <w:rPr>
          <w:rFonts w:ascii="Arial" w:hAnsi="Arial" w:cs="Arial"/>
          <w:i/>
          <w:sz w:val="24"/>
          <w:szCs w:val="24"/>
          <w:lang w:val="en-US"/>
        </w:rPr>
        <w:t xml:space="preserve"> began implementing a novel system of case registration, communication</w:t>
      </w:r>
      <w:r w:rsidR="00806A8A" w:rsidRPr="003675D1">
        <w:rPr>
          <w:rFonts w:ascii="Arial" w:hAnsi="Arial" w:cs="Arial"/>
          <w:i/>
          <w:sz w:val="24"/>
          <w:szCs w:val="24"/>
          <w:lang w:val="en-US"/>
        </w:rPr>
        <w:t>,</w:t>
      </w:r>
      <w:r w:rsidRPr="003675D1">
        <w:rPr>
          <w:rFonts w:ascii="Arial" w:hAnsi="Arial" w:cs="Arial"/>
          <w:i/>
          <w:sz w:val="24"/>
          <w:szCs w:val="24"/>
          <w:lang w:val="en-US"/>
        </w:rPr>
        <w:t xml:space="preserve"> and comprehensive </w:t>
      </w:r>
      <w:r w:rsidR="00A760F4" w:rsidRPr="003675D1">
        <w:rPr>
          <w:rFonts w:ascii="Arial" w:hAnsi="Arial" w:cs="Arial"/>
          <w:i/>
          <w:sz w:val="24"/>
          <w:szCs w:val="24"/>
          <w:lang w:val="en-US"/>
        </w:rPr>
        <w:t>services</w:t>
      </w:r>
      <w:r w:rsidRPr="003675D1">
        <w:rPr>
          <w:rFonts w:ascii="Arial" w:hAnsi="Arial" w:cs="Arial"/>
          <w:i/>
          <w:sz w:val="24"/>
          <w:szCs w:val="24"/>
          <w:lang w:val="en-US"/>
        </w:rPr>
        <w:t xml:space="preserve"> for victims of institutional prison violence (SIRCAIVI, in its Spanish acronym), which aims</w:t>
      </w:r>
      <w:r w:rsidR="00806A8A" w:rsidRPr="003675D1">
        <w:rPr>
          <w:rFonts w:ascii="Arial" w:hAnsi="Arial" w:cs="Arial"/>
          <w:i/>
          <w:sz w:val="24"/>
          <w:szCs w:val="24"/>
          <w:lang w:val="en-US"/>
        </w:rPr>
        <w:t xml:space="preserve"> to detect and document cases of </w:t>
      </w:r>
      <w:r w:rsidR="006F3F5B" w:rsidRPr="003675D1">
        <w:rPr>
          <w:rFonts w:ascii="Arial" w:hAnsi="Arial" w:cs="Arial"/>
          <w:i/>
          <w:sz w:val="24"/>
          <w:szCs w:val="24"/>
          <w:lang w:val="en-US"/>
        </w:rPr>
        <w:t>ill-treatment</w:t>
      </w:r>
      <w:r w:rsidR="00806A8A" w:rsidRPr="003675D1">
        <w:rPr>
          <w:rFonts w:ascii="Arial" w:hAnsi="Arial" w:cs="Arial"/>
          <w:i/>
          <w:sz w:val="24"/>
          <w:szCs w:val="24"/>
          <w:lang w:val="en-US"/>
        </w:rPr>
        <w:t xml:space="preserve"> </w:t>
      </w:r>
      <w:r w:rsidR="006F3F5B" w:rsidRPr="003675D1">
        <w:rPr>
          <w:rFonts w:ascii="Arial" w:hAnsi="Arial" w:cs="Arial"/>
          <w:i/>
          <w:sz w:val="24"/>
          <w:szCs w:val="24"/>
          <w:lang w:val="en-US"/>
        </w:rPr>
        <w:t>inflicted</w:t>
      </w:r>
      <w:r w:rsidR="00806A8A" w:rsidRPr="003675D1">
        <w:rPr>
          <w:rFonts w:ascii="Arial" w:hAnsi="Arial" w:cs="Arial"/>
          <w:i/>
          <w:sz w:val="24"/>
          <w:szCs w:val="24"/>
          <w:lang w:val="en-US"/>
        </w:rPr>
        <w:t xml:space="preserve"> by prison officers against </w:t>
      </w:r>
      <w:r w:rsidR="006F3F5B" w:rsidRPr="003675D1">
        <w:rPr>
          <w:rFonts w:ascii="Arial" w:hAnsi="Arial" w:cs="Arial"/>
          <w:i/>
          <w:sz w:val="24"/>
          <w:szCs w:val="24"/>
          <w:lang w:val="en-US"/>
        </w:rPr>
        <w:t>prisoners, to take effective actions to protect the victims, and to promote coordinated inter-institutional actions to address individual cases as well as</w:t>
      </w:r>
      <w:r w:rsidR="007F4B8A" w:rsidRPr="003675D1">
        <w:rPr>
          <w:rFonts w:ascii="Arial" w:hAnsi="Arial" w:cs="Arial"/>
          <w:i/>
          <w:sz w:val="24"/>
          <w:szCs w:val="24"/>
          <w:lang w:val="en-US"/>
        </w:rPr>
        <w:t xml:space="preserve"> the</w:t>
      </w:r>
      <w:r w:rsidR="006F3F5B" w:rsidRPr="003675D1">
        <w:rPr>
          <w:rFonts w:ascii="Arial" w:hAnsi="Arial" w:cs="Arial"/>
          <w:i/>
          <w:sz w:val="24"/>
          <w:szCs w:val="24"/>
          <w:lang w:val="en-US"/>
        </w:rPr>
        <w:t xml:space="preserve"> structural conditions conducive to torture, other</w:t>
      </w:r>
      <w:r w:rsidR="007F4B8A" w:rsidRPr="003675D1">
        <w:rPr>
          <w:rFonts w:ascii="Arial" w:hAnsi="Arial" w:cs="Arial"/>
          <w:i/>
          <w:sz w:val="24"/>
          <w:szCs w:val="24"/>
          <w:lang w:val="en-US"/>
        </w:rPr>
        <w:t xml:space="preserve"> cruel, inhuman or degrading treatment or punishment, and other forms of institutional violence against persons deprived of their liberty. This paper presents an overview of the System</w:t>
      </w:r>
      <w:r w:rsidR="00822A4A" w:rsidRPr="003675D1">
        <w:rPr>
          <w:rFonts w:ascii="Arial" w:hAnsi="Arial" w:cs="Arial"/>
          <w:i/>
          <w:sz w:val="24"/>
          <w:szCs w:val="24"/>
          <w:lang w:val="en-US"/>
        </w:rPr>
        <w:t xml:space="preserve"> and discusses its prospective impact and challenges. </w:t>
      </w:r>
    </w:p>
    <w:p w14:paraId="6CB9A4D6" w14:textId="4DF9E14B" w:rsidR="003675D1" w:rsidRDefault="003675D1" w:rsidP="00F02E86">
      <w:pPr>
        <w:spacing w:after="0" w:line="240" w:lineRule="auto"/>
        <w:contextualSpacing/>
        <w:jc w:val="both"/>
        <w:rPr>
          <w:rFonts w:ascii="Arial" w:hAnsi="Arial" w:cs="Arial"/>
          <w:sz w:val="24"/>
          <w:szCs w:val="24"/>
          <w:lang w:val="en-US"/>
        </w:rPr>
      </w:pPr>
    </w:p>
    <w:p w14:paraId="0644D118" w14:textId="77777777" w:rsidR="0040762D" w:rsidRDefault="0040762D" w:rsidP="00F02E86">
      <w:pPr>
        <w:spacing w:after="0" w:line="240" w:lineRule="auto"/>
        <w:contextualSpacing/>
        <w:jc w:val="both"/>
        <w:rPr>
          <w:rFonts w:ascii="Arial" w:hAnsi="Arial" w:cs="Arial"/>
          <w:sz w:val="24"/>
          <w:szCs w:val="24"/>
          <w:lang w:val="en-US"/>
        </w:rPr>
      </w:pPr>
    </w:p>
    <w:p w14:paraId="6FE6C986" w14:textId="5A3BF211" w:rsidR="003675D1" w:rsidRPr="000956C2" w:rsidRDefault="003675D1" w:rsidP="000956C2">
      <w:pPr>
        <w:pStyle w:val="Heading1"/>
      </w:pPr>
      <w:r w:rsidRPr="000956C2">
        <w:t>Introduction</w:t>
      </w:r>
    </w:p>
    <w:p w14:paraId="7ABFDFB1" w14:textId="23CE181F" w:rsidR="003675D1" w:rsidRDefault="003675D1" w:rsidP="00F02E86">
      <w:pPr>
        <w:spacing w:after="0" w:line="240" w:lineRule="auto"/>
        <w:contextualSpacing/>
        <w:jc w:val="both"/>
        <w:rPr>
          <w:rFonts w:ascii="Arial" w:hAnsi="Arial" w:cs="Arial"/>
          <w:sz w:val="24"/>
          <w:szCs w:val="24"/>
          <w:lang w:val="en-US"/>
        </w:rPr>
      </w:pPr>
    </w:p>
    <w:p w14:paraId="34801084" w14:textId="77777777" w:rsidR="0040762D" w:rsidRDefault="0040762D" w:rsidP="00F02E86">
      <w:pPr>
        <w:spacing w:after="0" w:line="240" w:lineRule="auto"/>
        <w:contextualSpacing/>
        <w:jc w:val="both"/>
        <w:rPr>
          <w:rFonts w:ascii="Arial" w:hAnsi="Arial" w:cs="Arial"/>
          <w:sz w:val="24"/>
          <w:szCs w:val="24"/>
          <w:lang w:val="en-US"/>
        </w:rPr>
      </w:pPr>
    </w:p>
    <w:p w14:paraId="38FA03C5" w14:textId="5AF2B8A8" w:rsidR="00B47DC1" w:rsidRPr="00B47DC1" w:rsidRDefault="00B47DC1" w:rsidP="00B47DC1">
      <w:pPr>
        <w:spacing w:after="0" w:line="240" w:lineRule="auto"/>
        <w:contextualSpacing/>
        <w:jc w:val="both"/>
        <w:rPr>
          <w:rFonts w:ascii="Arial" w:hAnsi="Arial" w:cs="Arial"/>
          <w:iCs/>
          <w:color w:val="000000" w:themeColor="text1"/>
          <w:sz w:val="24"/>
          <w:szCs w:val="24"/>
          <w:lang w:val="en-US"/>
        </w:rPr>
      </w:pPr>
      <w:r w:rsidRPr="00B47DC1">
        <w:rPr>
          <w:rFonts w:ascii="Arial" w:hAnsi="Arial" w:cs="Arial"/>
          <w:iCs/>
          <w:color w:val="000000" w:themeColor="text1"/>
          <w:sz w:val="24"/>
          <w:szCs w:val="24"/>
          <w:lang w:val="en-US"/>
        </w:rPr>
        <w:t xml:space="preserve">The </w:t>
      </w:r>
      <w:r>
        <w:rPr>
          <w:rFonts w:ascii="Arial" w:hAnsi="Arial" w:cs="Arial"/>
          <w:iCs/>
          <w:color w:val="000000" w:themeColor="text1"/>
          <w:sz w:val="24"/>
          <w:szCs w:val="24"/>
          <w:lang w:val="en-US"/>
        </w:rPr>
        <w:t xml:space="preserve">Chilean </w:t>
      </w:r>
      <w:r w:rsidR="002E13D2" w:rsidRPr="002E13D2">
        <w:rPr>
          <w:rFonts w:ascii="Arial" w:hAnsi="Arial" w:cs="Arial"/>
          <w:color w:val="000000" w:themeColor="text1"/>
          <w:sz w:val="24"/>
          <w:szCs w:val="24"/>
          <w:lang w:val="en-US"/>
        </w:rPr>
        <w:t>Public Defender Office</w:t>
      </w:r>
      <w:r>
        <w:rPr>
          <w:rFonts w:ascii="Arial" w:hAnsi="Arial" w:cs="Arial"/>
          <w:iCs/>
          <w:color w:val="000000" w:themeColor="text1"/>
          <w:sz w:val="24"/>
          <w:szCs w:val="24"/>
          <w:lang w:val="en-US"/>
        </w:rPr>
        <w:t xml:space="preserve"> (</w:t>
      </w:r>
      <w:proofErr w:type="spellStart"/>
      <w:r w:rsidR="009A1158" w:rsidRPr="009A1158">
        <w:rPr>
          <w:rFonts w:ascii="Arial" w:hAnsi="Arial" w:cs="Arial"/>
          <w:i/>
          <w:color w:val="000000" w:themeColor="text1"/>
          <w:sz w:val="24"/>
          <w:szCs w:val="24"/>
          <w:lang w:val="en-US"/>
        </w:rPr>
        <w:t>Defensoría</w:t>
      </w:r>
      <w:proofErr w:type="spellEnd"/>
      <w:r w:rsidR="009A1158" w:rsidRPr="009A1158">
        <w:rPr>
          <w:rFonts w:ascii="Arial" w:hAnsi="Arial" w:cs="Arial"/>
          <w:i/>
          <w:color w:val="000000" w:themeColor="text1"/>
          <w:sz w:val="24"/>
          <w:szCs w:val="24"/>
          <w:lang w:val="en-US"/>
        </w:rPr>
        <w:t xml:space="preserve"> Penal </w:t>
      </w:r>
      <w:proofErr w:type="spellStart"/>
      <w:r w:rsidR="009A1158" w:rsidRPr="009A1158">
        <w:rPr>
          <w:rFonts w:ascii="Arial" w:hAnsi="Arial" w:cs="Arial"/>
          <w:i/>
          <w:color w:val="000000" w:themeColor="text1"/>
          <w:sz w:val="24"/>
          <w:szCs w:val="24"/>
          <w:lang w:val="en-US"/>
        </w:rPr>
        <w:t>Pública</w:t>
      </w:r>
      <w:proofErr w:type="spellEnd"/>
      <w:r w:rsidR="009A1158" w:rsidRPr="009A1158">
        <w:rPr>
          <w:rFonts w:ascii="Arial" w:hAnsi="Arial" w:cs="Arial"/>
          <w:i/>
          <w:color w:val="000000" w:themeColor="text1"/>
          <w:sz w:val="24"/>
          <w:szCs w:val="24"/>
          <w:lang w:val="en-US"/>
        </w:rPr>
        <w:t xml:space="preserve"> - </w:t>
      </w:r>
      <w:r w:rsidRPr="009A1158">
        <w:rPr>
          <w:rFonts w:ascii="Arial" w:hAnsi="Arial" w:cs="Arial"/>
          <w:i/>
          <w:color w:val="000000" w:themeColor="text1"/>
          <w:sz w:val="24"/>
          <w:szCs w:val="24"/>
          <w:lang w:val="en-US"/>
        </w:rPr>
        <w:t>DPP</w:t>
      </w:r>
      <w:r>
        <w:rPr>
          <w:rFonts w:ascii="Arial" w:hAnsi="Arial" w:cs="Arial"/>
          <w:iCs/>
          <w:color w:val="000000" w:themeColor="text1"/>
          <w:sz w:val="24"/>
          <w:szCs w:val="24"/>
          <w:lang w:val="en-US"/>
        </w:rPr>
        <w:t>)</w:t>
      </w:r>
      <w:r w:rsidRPr="00B47DC1">
        <w:rPr>
          <w:rFonts w:ascii="Arial" w:hAnsi="Arial" w:cs="Arial"/>
          <w:iCs/>
          <w:color w:val="000000" w:themeColor="text1"/>
          <w:sz w:val="24"/>
          <w:szCs w:val="24"/>
          <w:lang w:val="en-US"/>
        </w:rPr>
        <w:t xml:space="preserve"> is legally mandated to provide a public defender to any person who is charged with the commission of </w:t>
      </w:r>
      <w:r w:rsidR="00104EA5">
        <w:rPr>
          <w:rFonts w:ascii="Arial" w:hAnsi="Arial" w:cs="Arial"/>
          <w:iCs/>
          <w:color w:val="000000" w:themeColor="text1"/>
          <w:sz w:val="24"/>
          <w:szCs w:val="24"/>
          <w:lang w:val="en-US"/>
        </w:rPr>
        <w:t>a</w:t>
      </w:r>
      <w:r w:rsidRPr="00B47DC1">
        <w:rPr>
          <w:rFonts w:ascii="Arial" w:hAnsi="Arial" w:cs="Arial"/>
          <w:iCs/>
          <w:color w:val="000000" w:themeColor="text1"/>
          <w:sz w:val="24"/>
          <w:szCs w:val="24"/>
          <w:lang w:val="en-US"/>
        </w:rPr>
        <w:t xml:space="preserve"> criminal offense and </w:t>
      </w:r>
      <w:r w:rsidR="00104EA5">
        <w:rPr>
          <w:rFonts w:ascii="Arial" w:hAnsi="Arial" w:cs="Arial"/>
          <w:iCs/>
          <w:color w:val="000000" w:themeColor="text1"/>
          <w:sz w:val="24"/>
          <w:szCs w:val="24"/>
          <w:lang w:val="en-US"/>
        </w:rPr>
        <w:t xml:space="preserve">who </w:t>
      </w:r>
      <w:r w:rsidRPr="00B47DC1">
        <w:rPr>
          <w:rFonts w:ascii="Arial" w:hAnsi="Arial" w:cs="Arial"/>
          <w:iCs/>
          <w:color w:val="000000" w:themeColor="text1"/>
          <w:sz w:val="24"/>
          <w:szCs w:val="24"/>
          <w:lang w:val="en-US"/>
        </w:rPr>
        <w:t xml:space="preserve">has not appointed an attorney. From this starting point, the DPP has developed a specialized line of work aimed to the legal defense </w:t>
      </w:r>
      <w:r w:rsidR="001C7D15">
        <w:rPr>
          <w:rFonts w:ascii="Arial" w:hAnsi="Arial" w:cs="Arial"/>
          <w:iCs/>
          <w:color w:val="000000" w:themeColor="text1"/>
          <w:sz w:val="24"/>
          <w:szCs w:val="24"/>
          <w:lang w:val="en-US"/>
        </w:rPr>
        <w:t xml:space="preserve">of </w:t>
      </w:r>
      <w:r w:rsidR="00104EA5">
        <w:rPr>
          <w:rFonts w:ascii="Arial" w:hAnsi="Arial" w:cs="Arial"/>
          <w:iCs/>
          <w:color w:val="000000" w:themeColor="text1"/>
          <w:sz w:val="24"/>
          <w:szCs w:val="24"/>
          <w:lang w:val="en-US"/>
        </w:rPr>
        <w:t>imprisoned persons</w:t>
      </w:r>
      <w:r w:rsidRPr="00B47DC1">
        <w:rPr>
          <w:rFonts w:ascii="Arial" w:hAnsi="Arial" w:cs="Arial"/>
          <w:iCs/>
          <w:color w:val="000000" w:themeColor="text1"/>
          <w:sz w:val="24"/>
          <w:szCs w:val="24"/>
          <w:lang w:val="en-US"/>
        </w:rPr>
        <w:t>, based on the fulfillment of the international obligations derived from the right to defense, which “must be necessarily exercised as from the moment a person is accused of being the perpetrator or participant of an illegal act and ends when the jurisdiction thereby ceases, including, where applicable, the enforcement phase”</w:t>
      </w:r>
      <w:r w:rsidRPr="00B47DC1">
        <w:rPr>
          <w:rStyle w:val="FootnoteReference"/>
          <w:rFonts w:ascii="Arial" w:hAnsi="Arial" w:cs="Arial"/>
          <w:iCs/>
          <w:color w:val="000000" w:themeColor="text1"/>
          <w:sz w:val="24"/>
          <w:szCs w:val="24"/>
          <w:lang w:val="en-US"/>
        </w:rPr>
        <w:footnoteReference w:id="1"/>
      </w:r>
      <w:r w:rsidRPr="00B47DC1">
        <w:rPr>
          <w:rFonts w:ascii="Arial" w:hAnsi="Arial" w:cs="Arial"/>
          <w:iCs/>
          <w:color w:val="000000" w:themeColor="text1"/>
          <w:sz w:val="24"/>
          <w:szCs w:val="24"/>
          <w:lang w:val="en-US"/>
        </w:rPr>
        <w:t>.</w:t>
      </w:r>
    </w:p>
    <w:p w14:paraId="042C77BB" w14:textId="77777777" w:rsidR="00B47DC1" w:rsidRDefault="00B47DC1" w:rsidP="00F02E86">
      <w:pPr>
        <w:spacing w:after="0" w:line="240" w:lineRule="auto"/>
        <w:contextualSpacing/>
        <w:jc w:val="both"/>
        <w:rPr>
          <w:rFonts w:ascii="Arial" w:hAnsi="Arial" w:cs="Arial"/>
          <w:sz w:val="24"/>
          <w:szCs w:val="24"/>
          <w:lang w:val="en-US"/>
        </w:rPr>
      </w:pPr>
    </w:p>
    <w:p w14:paraId="03AF5B34" w14:textId="330F45A6" w:rsidR="00445BC9" w:rsidRDefault="00104EA5" w:rsidP="00F02E86">
      <w:pPr>
        <w:spacing w:after="0" w:line="240" w:lineRule="auto"/>
        <w:contextualSpacing/>
        <w:jc w:val="both"/>
        <w:rPr>
          <w:rFonts w:ascii="Arial" w:hAnsi="Arial" w:cs="Arial"/>
          <w:iCs/>
          <w:sz w:val="24"/>
          <w:szCs w:val="24"/>
          <w:lang w:val="en-US"/>
        </w:rPr>
      </w:pPr>
      <w:r>
        <w:rPr>
          <w:rFonts w:ascii="Arial" w:hAnsi="Arial" w:cs="Arial"/>
          <w:sz w:val="24"/>
          <w:szCs w:val="24"/>
          <w:lang w:val="en-US"/>
        </w:rPr>
        <w:t>In this context, the</w:t>
      </w:r>
      <w:r w:rsidR="00166951" w:rsidRPr="00F02E86">
        <w:rPr>
          <w:rFonts w:ascii="Arial" w:hAnsi="Arial" w:cs="Arial"/>
          <w:sz w:val="24"/>
          <w:szCs w:val="24"/>
          <w:lang w:val="en-US"/>
        </w:rPr>
        <w:t xml:space="preserve"> </w:t>
      </w:r>
      <w:r w:rsidR="00DE79EB">
        <w:rPr>
          <w:rFonts w:ascii="Arial" w:hAnsi="Arial" w:cs="Arial"/>
          <w:sz w:val="24"/>
          <w:szCs w:val="24"/>
          <w:lang w:val="en-US"/>
        </w:rPr>
        <w:t>S</w:t>
      </w:r>
      <w:r w:rsidR="00166951" w:rsidRPr="00F02E86">
        <w:rPr>
          <w:rFonts w:ascii="Arial" w:hAnsi="Arial" w:cs="Arial"/>
          <w:sz w:val="24"/>
          <w:szCs w:val="24"/>
          <w:lang w:val="en-US"/>
        </w:rPr>
        <w:t xml:space="preserve">ystem of case registration, communication, and comprehensive services for victims of institutional prison violence (SIRCAIVI, in its Spanish acronym) is an innovative initiative set forward by the </w:t>
      </w:r>
      <w:r>
        <w:rPr>
          <w:rFonts w:ascii="Arial" w:hAnsi="Arial" w:cs="Arial"/>
          <w:sz w:val="24"/>
          <w:szCs w:val="24"/>
          <w:lang w:val="en-US"/>
        </w:rPr>
        <w:t>DPP</w:t>
      </w:r>
      <w:r w:rsidR="00166951" w:rsidRPr="00F02E86">
        <w:rPr>
          <w:rFonts w:ascii="Arial" w:hAnsi="Arial" w:cs="Arial"/>
          <w:iCs/>
          <w:sz w:val="24"/>
          <w:szCs w:val="24"/>
          <w:lang w:val="en-US"/>
        </w:rPr>
        <w:t xml:space="preserve">, </w:t>
      </w:r>
      <w:r w:rsidR="00445BC9" w:rsidRPr="00445BC9">
        <w:rPr>
          <w:rFonts w:ascii="Arial" w:hAnsi="Arial" w:cs="Arial"/>
          <w:iCs/>
          <w:sz w:val="24"/>
          <w:szCs w:val="24"/>
          <w:lang w:val="en-US"/>
        </w:rPr>
        <w:t xml:space="preserve">with the aim of identifying, </w:t>
      </w:r>
      <w:proofErr w:type="gramStart"/>
      <w:r w:rsidR="00AD5FA7">
        <w:rPr>
          <w:rFonts w:ascii="Arial" w:hAnsi="Arial" w:cs="Arial"/>
          <w:iCs/>
          <w:sz w:val="24"/>
          <w:szCs w:val="24"/>
          <w:lang w:val="en-US"/>
        </w:rPr>
        <w:t>recording</w:t>
      </w:r>
      <w:proofErr w:type="gramEnd"/>
      <w:r w:rsidR="00445BC9" w:rsidRPr="00445BC9">
        <w:rPr>
          <w:rFonts w:ascii="Arial" w:hAnsi="Arial" w:cs="Arial"/>
          <w:iCs/>
          <w:sz w:val="24"/>
          <w:szCs w:val="24"/>
          <w:lang w:val="en-US"/>
        </w:rPr>
        <w:t xml:space="preserve"> and providing integral assistance to victims of </w:t>
      </w:r>
      <w:r w:rsidR="00445BC9">
        <w:rPr>
          <w:rFonts w:ascii="Arial" w:hAnsi="Arial" w:cs="Arial"/>
          <w:iCs/>
          <w:sz w:val="24"/>
          <w:szCs w:val="24"/>
          <w:lang w:val="en-US"/>
        </w:rPr>
        <w:t>I</w:t>
      </w:r>
      <w:r w:rsidR="00445BC9" w:rsidRPr="00445BC9">
        <w:rPr>
          <w:rFonts w:ascii="Arial" w:hAnsi="Arial" w:cs="Arial"/>
          <w:iCs/>
          <w:sz w:val="24"/>
          <w:szCs w:val="24"/>
          <w:lang w:val="en-US"/>
        </w:rPr>
        <w:t xml:space="preserve">nstitutional </w:t>
      </w:r>
      <w:r w:rsidR="00445BC9">
        <w:rPr>
          <w:rFonts w:ascii="Arial" w:hAnsi="Arial" w:cs="Arial"/>
          <w:iCs/>
          <w:sz w:val="24"/>
          <w:szCs w:val="24"/>
          <w:lang w:val="en-US"/>
        </w:rPr>
        <w:t>P</w:t>
      </w:r>
      <w:r w:rsidR="00445BC9" w:rsidRPr="00445BC9">
        <w:rPr>
          <w:rFonts w:ascii="Arial" w:hAnsi="Arial" w:cs="Arial"/>
          <w:iCs/>
          <w:sz w:val="24"/>
          <w:szCs w:val="24"/>
          <w:lang w:val="en-US"/>
        </w:rPr>
        <w:t xml:space="preserve">rison </w:t>
      </w:r>
      <w:r w:rsidR="00445BC9">
        <w:rPr>
          <w:rFonts w:ascii="Arial" w:hAnsi="Arial" w:cs="Arial"/>
          <w:iCs/>
          <w:sz w:val="24"/>
          <w:szCs w:val="24"/>
          <w:lang w:val="en-US"/>
        </w:rPr>
        <w:t>V</w:t>
      </w:r>
      <w:r w:rsidR="00445BC9" w:rsidRPr="00445BC9">
        <w:rPr>
          <w:rFonts w:ascii="Arial" w:hAnsi="Arial" w:cs="Arial"/>
          <w:iCs/>
          <w:sz w:val="24"/>
          <w:szCs w:val="24"/>
          <w:lang w:val="en-US"/>
        </w:rPr>
        <w:t xml:space="preserve">iolence </w:t>
      </w:r>
      <w:r w:rsidR="00445BC9">
        <w:rPr>
          <w:rFonts w:ascii="Arial" w:hAnsi="Arial" w:cs="Arial"/>
          <w:iCs/>
          <w:sz w:val="24"/>
          <w:szCs w:val="24"/>
          <w:lang w:val="en-US"/>
        </w:rPr>
        <w:t xml:space="preserve">(IPV) </w:t>
      </w:r>
      <w:r w:rsidR="00445BC9" w:rsidRPr="00445BC9">
        <w:rPr>
          <w:rFonts w:ascii="Arial" w:hAnsi="Arial" w:cs="Arial"/>
          <w:iCs/>
          <w:sz w:val="24"/>
          <w:szCs w:val="24"/>
          <w:lang w:val="en-US"/>
        </w:rPr>
        <w:t>and their family members</w:t>
      </w:r>
      <w:r w:rsidR="00445BC9">
        <w:rPr>
          <w:rFonts w:ascii="Arial" w:hAnsi="Arial" w:cs="Arial"/>
          <w:iCs/>
          <w:sz w:val="24"/>
          <w:szCs w:val="24"/>
          <w:lang w:val="en-US"/>
        </w:rPr>
        <w:t xml:space="preserve">. It </w:t>
      </w:r>
      <w:r w:rsidR="00445BC9" w:rsidRPr="00445BC9">
        <w:rPr>
          <w:rFonts w:ascii="Arial" w:hAnsi="Arial" w:cs="Arial"/>
          <w:iCs/>
          <w:sz w:val="24"/>
          <w:szCs w:val="24"/>
          <w:lang w:val="en-US"/>
        </w:rPr>
        <w:t xml:space="preserve">was developed with technical assistance from the </w:t>
      </w:r>
      <w:proofErr w:type="spellStart"/>
      <w:r w:rsidR="00445BC9" w:rsidRPr="00445BC9">
        <w:rPr>
          <w:rFonts w:ascii="Arial" w:hAnsi="Arial" w:cs="Arial"/>
          <w:iCs/>
          <w:sz w:val="24"/>
          <w:szCs w:val="24"/>
          <w:lang w:val="en-US"/>
        </w:rPr>
        <w:t>EUROsociAL</w:t>
      </w:r>
      <w:proofErr w:type="spellEnd"/>
      <w:r w:rsidR="00445BC9" w:rsidRPr="00445BC9">
        <w:rPr>
          <w:rFonts w:ascii="Arial" w:hAnsi="Arial" w:cs="Arial"/>
          <w:iCs/>
          <w:sz w:val="24"/>
          <w:szCs w:val="24"/>
          <w:lang w:val="en-US"/>
        </w:rPr>
        <w:t>+ Program of the European Union</w:t>
      </w:r>
      <w:r w:rsidR="00445BC9">
        <w:rPr>
          <w:rFonts w:ascii="Arial" w:hAnsi="Arial" w:cs="Arial"/>
          <w:iCs/>
          <w:sz w:val="24"/>
          <w:szCs w:val="24"/>
          <w:lang w:val="en-US"/>
        </w:rPr>
        <w:t xml:space="preserve"> and is </w:t>
      </w:r>
      <w:r w:rsidR="00AD5FA7">
        <w:rPr>
          <w:rFonts w:ascii="Arial" w:hAnsi="Arial" w:cs="Arial"/>
          <w:iCs/>
          <w:sz w:val="24"/>
          <w:szCs w:val="24"/>
          <w:lang w:val="en-US"/>
        </w:rPr>
        <w:t>has been operative</w:t>
      </w:r>
      <w:r w:rsidR="00445BC9">
        <w:rPr>
          <w:rFonts w:ascii="Arial" w:hAnsi="Arial" w:cs="Arial"/>
          <w:iCs/>
          <w:sz w:val="24"/>
          <w:szCs w:val="24"/>
          <w:lang w:val="en-US"/>
        </w:rPr>
        <w:t xml:space="preserve"> since May 16, 2022.</w:t>
      </w:r>
    </w:p>
    <w:p w14:paraId="429A6F93" w14:textId="16D1AB5E" w:rsidR="00C86938" w:rsidRDefault="005B3590" w:rsidP="00F02E86">
      <w:pPr>
        <w:spacing w:after="0" w:line="240" w:lineRule="auto"/>
        <w:contextualSpacing/>
        <w:jc w:val="both"/>
        <w:rPr>
          <w:rFonts w:ascii="Arial" w:hAnsi="Arial" w:cs="Arial"/>
          <w:iCs/>
          <w:sz w:val="24"/>
          <w:szCs w:val="24"/>
          <w:lang w:val="en-US"/>
        </w:rPr>
      </w:pPr>
      <w:r>
        <w:rPr>
          <w:rFonts w:ascii="Arial" w:hAnsi="Arial" w:cs="Arial"/>
          <w:iCs/>
          <w:sz w:val="24"/>
          <w:szCs w:val="24"/>
          <w:lang w:val="en-US"/>
        </w:rPr>
        <w:lastRenderedPageBreak/>
        <w:t xml:space="preserve">For </w:t>
      </w:r>
      <w:r w:rsidR="00445BC9">
        <w:rPr>
          <w:rFonts w:ascii="Arial" w:hAnsi="Arial" w:cs="Arial"/>
          <w:iCs/>
          <w:sz w:val="24"/>
          <w:szCs w:val="24"/>
          <w:lang w:val="en-US"/>
        </w:rPr>
        <w:t>the</w:t>
      </w:r>
      <w:r>
        <w:rPr>
          <w:rFonts w:ascii="Arial" w:hAnsi="Arial" w:cs="Arial"/>
          <w:iCs/>
          <w:sz w:val="24"/>
          <w:szCs w:val="24"/>
          <w:lang w:val="en-US"/>
        </w:rPr>
        <w:t xml:space="preserve"> purposes</w:t>
      </w:r>
      <w:r w:rsidR="00445BC9">
        <w:rPr>
          <w:rFonts w:ascii="Arial" w:hAnsi="Arial" w:cs="Arial"/>
          <w:iCs/>
          <w:sz w:val="24"/>
          <w:szCs w:val="24"/>
          <w:lang w:val="en-US"/>
        </w:rPr>
        <w:t xml:space="preserve"> of this System</w:t>
      </w:r>
      <w:r>
        <w:rPr>
          <w:rFonts w:ascii="Arial" w:hAnsi="Arial" w:cs="Arial"/>
          <w:iCs/>
          <w:sz w:val="24"/>
          <w:szCs w:val="24"/>
          <w:lang w:val="en-US"/>
        </w:rPr>
        <w:t xml:space="preserve">, </w:t>
      </w:r>
      <w:r w:rsidRPr="005B3590">
        <w:rPr>
          <w:rFonts w:ascii="Arial" w:hAnsi="Arial" w:cs="Arial"/>
          <w:iCs/>
          <w:sz w:val="24"/>
          <w:szCs w:val="24"/>
          <w:lang w:val="en-US"/>
        </w:rPr>
        <w:t xml:space="preserve">IPV includes cases of </w:t>
      </w:r>
      <w:r>
        <w:rPr>
          <w:rFonts w:ascii="Arial" w:hAnsi="Arial" w:cs="Arial"/>
          <w:iCs/>
          <w:sz w:val="24"/>
          <w:szCs w:val="24"/>
          <w:lang w:val="en-US"/>
        </w:rPr>
        <w:t>ill-treatment</w:t>
      </w:r>
      <w:r w:rsidRPr="005B3590">
        <w:rPr>
          <w:rFonts w:ascii="Arial" w:hAnsi="Arial" w:cs="Arial"/>
          <w:iCs/>
          <w:sz w:val="24"/>
          <w:szCs w:val="24"/>
          <w:lang w:val="en-US"/>
        </w:rPr>
        <w:t xml:space="preserve"> </w:t>
      </w:r>
      <w:r>
        <w:rPr>
          <w:rFonts w:ascii="Arial" w:hAnsi="Arial" w:cs="Arial"/>
          <w:iCs/>
          <w:sz w:val="24"/>
          <w:szCs w:val="24"/>
          <w:lang w:val="en-US"/>
        </w:rPr>
        <w:t>inflicted</w:t>
      </w:r>
      <w:r w:rsidRPr="005B3590">
        <w:rPr>
          <w:rFonts w:ascii="Arial" w:hAnsi="Arial" w:cs="Arial"/>
          <w:iCs/>
          <w:sz w:val="24"/>
          <w:szCs w:val="24"/>
          <w:lang w:val="en-US"/>
        </w:rPr>
        <w:t xml:space="preserve"> by prison officials against </w:t>
      </w:r>
      <w:r>
        <w:rPr>
          <w:rFonts w:ascii="Arial" w:hAnsi="Arial" w:cs="Arial"/>
          <w:iCs/>
          <w:sz w:val="24"/>
          <w:szCs w:val="24"/>
          <w:lang w:val="en-US"/>
        </w:rPr>
        <w:t>the prisoners</w:t>
      </w:r>
      <w:r w:rsidRPr="005B3590">
        <w:rPr>
          <w:rFonts w:ascii="Arial" w:hAnsi="Arial" w:cs="Arial"/>
          <w:iCs/>
          <w:sz w:val="24"/>
          <w:szCs w:val="24"/>
          <w:lang w:val="en-US"/>
        </w:rPr>
        <w:t xml:space="preserve"> who are under their custody</w:t>
      </w:r>
      <w:r>
        <w:rPr>
          <w:rFonts w:ascii="Arial" w:hAnsi="Arial" w:cs="Arial"/>
          <w:iCs/>
          <w:sz w:val="24"/>
          <w:szCs w:val="24"/>
          <w:lang w:val="en-US"/>
        </w:rPr>
        <w:t>, as well as cases of</w:t>
      </w:r>
      <w:r w:rsidR="00DE79EB">
        <w:rPr>
          <w:rFonts w:ascii="Arial" w:hAnsi="Arial" w:cs="Arial"/>
          <w:iCs/>
          <w:sz w:val="24"/>
          <w:szCs w:val="24"/>
          <w:lang w:val="en-US"/>
        </w:rPr>
        <w:t xml:space="preserve"> inadequate prison conditions that amount to inhumane treatment. </w:t>
      </w:r>
      <w:r w:rsidR="002C2AD7">
        <w:rPr>
          <w:rFonts w:ascii="Arial" w:hAnsi="Arial" w:cs="Arial"/>
          <w:iCs/>
          <w:sz w:val="24"/>
          <w:szCs w:val="24"/>
          <w:lang w:val="en-US"/>
        </w:rPr>
        <w:t xml:space="preserve">In other words, IPV will include all </w:t>
      </w:r>
      <w:r w:rsidR="00C86938">
        <w:rPr>
          <w:rFonts w:ascii="Arial" w:hAnsi="Arial" w:cs="Arial"/>
          <w:iCs/>
          <w:sz w:val="24"/>
          <w:szCs w:val="24"/>
          <w:lang w:val="en-US"/>
        </w:rPr>
        <w:t xml:space="preserve">treatment </w:t>
      </w:r>
      <w:r w:rsidR="00DE79EB">
        <w:rPr>
          <w:rFonts w:ascii="Arial" w:hAnsi="Arial" w:cs="Arial"/>
          <w:iCs/>
          <w:sz w:val="24"/>
          <w:szCs w:val="24"/>
          <w:lang w:val="en-US"/>
        </w:rPr>
        <w:t xml:space="preserve">and </w:t>
      </w:r>
      <w:r w:rsidR="00DE79EB" w:rsidRPr="00DE79EB">
        <w:rPr>
          <w:rFonts w:ascii="Arial" w:hAnsi="Arial" w:cs="Arial"/>
          <w:iCs/>
          <w:sz w:val="24"/>
          <w:szCs w:val="24"/>
          <w:lang w:val="en-US"/>
        </w:rPr>
        <w:t>prison conditions</w:t>
      </w:r>
      <w:r w:rsidR="00DE79EB">
        <w:rPr>
          <w:rFonts w:ascii="Arial" w:hAnsi="Arial" w:cs="Arial"/>
          <w:iCs/>
          <w:sz w:val="24"/>
          <w:szCs w:val="24"/>
          <w:lang w:val="en-US"/>
        </w:rPr>
        <w:t xml:space="preserve"> </w:t>
      </w:r>
      <w:r w:rsidR="00C86938">
        <w:rPr>
          <w:rFonts w:ascii="Arial" w:hAnsi="Arial" w:cs="Arial"/>
          <w:iCs/>
          <w:sz w:val="24"/>
          <w:szCs w:val="24"/>
          <w:lang w:val="en-US"/>
        </w:rPr>
        <w:t xml:space="preserve">that </w:t>
      </w:r>
      <w:r w:rsidR="00DE79EB">
        <w:rPr>
          <w:rFonts w:ascii="Arial" w:hAnsi="Arial" w:cs="Arial"/>
          <w:iCs/>
          <w:sz w:val="24"/>
          <w:szCs w:val="24"/>
          <w:lang w:val="en-US"/>
        </w:rPr>
        <w:t>do</w:t>
      </w:r>
      <w:r w:rsidR="00C86938">
        <w:rPr>
          <w:rFonts w:ascii="Arial" w:hAnsi="Arial" w:cs="Arial"/>
          <w:iCs/>
          <w:sz w:val="24"/>
          <w:szCs w:val="24"/>
          <w:lang w:val="en-US"/>
        </w:rPr>
        <w:t xml:space="preserve"> not comply with the provision that “a</w:t>
      </w:r>
      <w:r w:rsidR="00C86938" w:rsidRPr="00C86938">
        <w:rPr>
          <w:rFonts w:ascii="Arial" w:hAnsi="Arial" w:cs="Arial"/>
          <w:iCs/>
          <w:sz w:val="24"/>
          <w:szCs w:val="24"/>
          <w:lang w:val="en-US"/>
        </w:rPr>
        <w:t>ll persons deprived of their liberty shall be treated with humanity and with respect for the inherent dignity of the human person</w:t>
      </w:r>
      <w:r w:rsidR="00C86938">
        <w:rPr>
          <w:rFonts w:ascii="Arial" w:hAnsi="Arial" w:cs="Arial"/>
          <w:iCs/>
          <w:sz w:val="24"/>
          <w:szCs w:val="24"/>
          <w:lang w:val="en-US"/>
        </w:rPr>
        <w:t xml:space="preserve">”, set forth </w:t>
      </w:r>
      <w:r w:rsidR="00DE79EB">
        <w:rPr>
          <w:rFonts w:ascii="Arial" w:hAnsi="Arial" w:cs="Arial"/>
          <w:iCs/>
          <w:sz w:val="24"/>
          <w:szCs w:val="24"/>
          <w:lang w:val="en-US"/>
        </w:rPr>
        <w:t xml:space="preserve">in </w:t>
      </w:r>
      <w:r w:rsidR="00C86938">
        <w:rPr>
          <w:rFonts w:ascii="Arial" w:hAnsi="Arial" w:cs="Arial"/>
          <w:iCs/>
          <w:sz w:val="24"/>
          <w:szCs w:val="24"/>
          <w:lang w:val="en-US"/>
        </w:rPr>
        <w:t xml:space="preserve">article 10 of the </w:t>
      </w:r>
      <w:r w:rsidR="00C86938" w:rsidRPr="002C2AD7">
        <w:rPr>
          <w:rFonts w:ascii="Arial" w:hAnsi="Arial" w:cs="Arial"/>
          <w:iCs/>
          <w:sz w:val="24"/>
          <w:szCs w:val="24"/>
          <w:lang w:val="en-US"/>
        </w:rPr>
        <w:t>International Covenant on Civil and Political Rights</w:t>
      </w:r>
      <w:r w:rsidR="00C86938">
        <w:rPr>
          <w:rFonts w:ascii="Arial" w:hAnsi="Arial" w:cs="Arial"/>
          <w:iCs/>
          <w:sz w:val="24"/>
          <w:szCs w:val="24"/>
          <w:lang w:val="en-US"/>
        </w:rPr>
        <w:t xml:space="preserve"> (ICCPR) and article 5.2 of the American Convention on Human Rights (ACHR).</w:t>
      </w:r>
      <w:r w:rsidR="00DE79EB">
        <w:rPr>
          <w:rFonts w:ascii="Arial" w:hAnsi="Arial" w:cs="Arial"/>
          <w:iCs/>
          <w:sz w:val="24"/>
          <w:szCs w:val="24"/>
          <w:lang w:val="en-US"/>
        </w:rPr>
        <w:t xml:space="preserve"> Particularly, all cases of torture or </w:t>
      </w:r>
      <w:r w:rsidR="00DE79EB" w:rsidRPr="00DE79EB">
        <w:rPr>
          <w:rFonts w:ascii="Arial" w:hAnsi="Arial" w:cs="Arial"/>
          <w:iCs/>
          <w:sz w:val="24"/>
          <w:szCs w:val="24"/>
          <w:lang w:val="en-US"/>
        </w:rPr>
        <w:t xml:space="preserve">cruel, </w:t>
      </w:r>
      <w:proofErr w:type="gramStart"/>
      <w:r w:rsidR="00DE79EB" w:rsidRPr="00DE79EB">
        <w:rPr>
          <w:rFonts w:ascii="Arial" w:hAnsi="Arial" w:cs="Arial"/>
          <w:iCs/>
          <w:sz w:val="24"/>
          <w:szCs w:val="24"/>
          <w:lang w:val="en-US"/>
        </w:rPr>
        <w:t>inhuman</w:t>
      </w:r>
      <w:proofErr w:type="gramEnd"/>
      <w:r w:rsidR="00DE79EB" w:rsidRPr="00DE79EB">
        <w:rPr>
          <w:rFonts w:ascii="Arial" w:hAnsi="Arial" w:cs="Arial"/>
          <w:iCs/>
          <w:sz w:val="24"/>
          <w:szCs w:val="24"/>
          <w:lang w:val="en-US"/>
        </w:rPr>
        <w:t xml:space="preserve"> or degrading treatment</w:t>
      </w:r>
      <w:r w:rsidR="00DE79EB">
        <w:rPr>
          <w:rFonts w:ascii="Arial" w:hAnsi="Arial" w:cs="Arial"/>
          <w:iCs/>
          <w:sz w:val="24"/>
          <w:szCs w:val="24"/>
          <w:lang w:val="en-US"/>
        </w:rPr>
        <w:t xml:space="preserve"> will be considered IPV.</w:t>
      </w:r>
    </w:p>
    <w:p w14:paraId="023D6E05" w14:textId="09B26B18" w:rsidR="00DE79EB" w:rsidRDefault="00DE79EB" w:rsidP="00F02E86">
      <w:pPr>
        <w:spacing w:after="0" w:line="240" w:lineRule="auto"/>
        <w:contextualSpacing/>
        <w:jc w:val="both"/>
        <w:rPr>
          <w:rFonts w:ascii="Arial" w:hAnsi="Arial" w:cs="Arial"/>
          <w:iCs/>
          <w:sz w:val="24"/>
          <w:szCs w:val="24"/>
          <w:lang w:val="en-US"/>
        </w:rPr>
      </w:pPr>
    </w:p>
    <w:p w14:paraId="5064A389" w14:textId="08B2B50F" w:rsidR="00EB7142" w:rsidRDefault="00DE79EB" w:rsidP="00F02E86">
      <w:pPr>
        <w:spacing w:after="0" w:line="240" w:lineRule="auto"/>
        <w:contextualSpacing/>
        <w:jc w:val="both"/>
        <w:rPr>
          <w:rFonts w:ascii="Arial" w:hAnsi="Arial" w:cs="Arial"/>
          <w:iCs/>
          <w:sz w:val="24"/>
          <w:szCs w:val="24"/>
          <w:lang w:val="en-US"/>
        </w:rPr>
      </w:pPr>
      <w:r>
        <w:rPr>
          <w:rFonts w:ascii="Arial" w:hAnsi="Arial" w:cs="Arial"/>
          <w:iCs/>
          <w:sz w:val="24"/>
          <w:szCs w:val="24"/>
          <w:lang w:val="en-US"/>
        </w:rPr>
        <w:t xml:space="preserve">SIRCAIVI </w:t>
      </w:r>
      <w:r w:rsidRPr="00DE79EB">
        <w:rPr>
          <w:rFonts w:ascii="Arial" w:hAnsi="Arial" w:cs="Arial"/>
          <w:iCs/>
          <w:sz w:val="24"/>
          <w:szCs w:val="24"/>
          <w:lang w:val="en-US"/>
        </w:rPr>
        <w:t xml:space="preserve">applies to adult </w:t>
      </w:r>
      <w:r w:rsidR="001C7D15">
        <w:rPr>
          <w:rFonts w:ascii="Arial" w:hAnsi="Arial" w:cs="Arial"/>
          <w:iCs/>
          <w:sz w:val="24"/>
          <w:szCs w:val="24"/>
          <w:lang w:val="en-US"/>
        </w:rPr>
        <w:t>individuals</w:t>
      </w:r>
      <w:r>
        <w:rPr>
          <w:rFonts w:ascii="Arial" w:hAnsi="Arial" w:cs="Arial"/>
          <w:iCs/>
          <w:sz w:val="24"/>
          <w:szCs w:val="24"/>
          <w:lang w:val="en-US"/>
        </w:rPr>
        <w:t xml:space="preserve"> </w:t>
      </w:r>
      <w:r w:rsidR="00884347">
        <w:rPr>
          <w:rFonts w:ascii="Arial" w:hAnsi="Arial" w:cs="Arial"/>
          <w:iCs/>
          <w:sz w:val="24"/>
          <w:szCs w:val="24"/>
          <w:lang w:val="en-US"/>
        </w:rPr>
        <w:t>who</w:t>
      </w:r>
      <w:r>
        <w:rPr>
          <w:rFonts w:ascii="Arial" w:hAnsi="Arial" w:cs="Arial"/>
          <w:iCs/>
          <w:sz w:val="24"/>
          <w:szCs w:val="24"/>
          <w:lang w:val="en-US"/>
        </w:rPr>
        <w:t xml:space="preserve"> are either </w:t>
      </w:r>
      <w:r w:rsidR="00884347">
        <w:rPr>
          <w:rFonts w:ascii="Arial" w:hAnsi="Arial" w:cs="Arial"/>
          <w:iCs/>
          <w:sz w:val="24"/>
          <w:szCs w:val="24"/>
          <w:lang w:val="en-US"/>
        </w:rPr>
        <w:t xml:space="preserve">convicted prisoners, or </w:t>
      </w:r>
      <w:proofErr w:type="spellStart"/>
      <w:r w:rsidR="008A1B3C">
        <w:rPr>
          <w:rFonts w:ascii="Arial" w:hAnsi="Arial" w:cs="Arial"/>
          <w:iCs/>
          <w:sz w:val="24"/>
          <w:szCs w:val="24"/>
          <w:lang w:val="en-US"/>
        </w:rPr>
        <w:t>unconvicted</w:t>
      </w:r>
      <w:proofErr w:type="spellEnd"/>
      <w:r w:rsidR="00884347">
        <w:rPr>
          <w:rFonts w:ascii="Arial" w:hAnsi="Arial" w:cs="Arial"/>
          <w:iCs/>
          <w:sz w:val="24"/>
          <w:szCs w:val="24"/>
          <w:lang w:val="en-US"/>
        </w:rPr>
        <w:t xml:space="preserve"> prisoners</w:t>
      </w:r>
      <w:r>
        <w:rPr>
          <w:rFonts w:ascii="Arial" w:hAnsi="Arial" w:cs="Arial"/>
          <w:iCs/>
          <w:sz w:val="24"/>
          <w:szCs w:val="24"/>
          <w:lang w:val="en-US"/>
        </w:rPr>
        <w:t xml:space="preserve"> </w:t>
      </w:r>
      <w:r w:rsidR="00884347">
        <w:rPr>
          <w:rFonts w:ascii="Arial" w:hAnsi="Arial" w:cs="Arial"/>
          <w:iCs/>
          <w:sz w:val="24"/>
          <w:szCs w:val="24"/>
          <w:lang w:val="en-US"/>
        </w:rPr>
        <w:t>in pretrial detention</w:t>
      </w:r>
      <w:r w:rsidR="00884347">
        <w:rPr>
          <w:rStyle w:val="FootnoteReference"/>
          <w:rFonts w:ascii="Arial" w:hAnsi="Arial" w:cs="Arial"/>
          <w:iCs/>
          <w:sz w:val="24"/>
          <w:szCs w:val="24"/>
          <w:lang w:val="en-US"/>
        </w:rPr>
        <w:footnoteReference w:id="2"/>
      </w:r>
      <w:r w:rsidR="008A1B3C">
        <w:rPr>
          <w:rFonts w:ascii="Arial" w:hAnsi="Arial" w:cs="Arial"/>
          <w:iCs/>
          <w:sz w:val="24"/>
          <w:szCs w:val="24"/>
          <w:lang w:val="en-US"/>
        </w:rPr>
        <w:t xml:space="preserve">, </w:t>
      </w:r>
      <w:r w:rsidR="00671DCD">
        <w:rPr>
          <w:rFonts w:ascii="Arial" w:hAnsi="Arial" w:cs="Arial"/>
          <w:iCs/>
          <w:sz w:val="24"/>
          <w:szCs w:val="24"/>
          <w:lang w:val="en-US"/>
        </w:rPr>
        <w:t xml:space="preserve">incarcerated </w:t>
      </w:r>
      <w:r w:rsidR="008A1B3C">
        <w:rPr>
          <w:rFonts w:ascii="Arial" w:hAnsi="Arial" w:cs="Arial"/>
          <w:iCs/>
          <w:sz w:val="24"/>
          <w:szCs w:val="24"/>
          <w:lang w:val="en-US"/>
        </w:rPr>
        <w:t xml:space="preserve">in prisons </w:t>
      </w:r>
      <w:r w:rsidR="001B63EE">
        <w:rPr>
          <w:rFonts w:ascii="Arial" w:hAnsi="Arial" w:cs="Arial"/>
          <w:iCs/>
          <w:sz w:val="24"/>
          <w:szCs w:val="24"/>
          <w:lang w:val="en-US"/>
        </w:rPr>
        <w:t>ran by</w:t>
      </w:r>
      <w:r w:rsidR="008A1B3C">
        <w:rPr>
          <w:rFonts w:ascii="Arial" w:hAnsi="Arial" w:cs="Arial"/>
          <w:iCs/>
          <w:sz w:val="24"/>
          <w:szCs w:val="24"/>
          <w:lang w:val="en-US"/>
        </w:rPr>
        <w:t xml:space="preserve"> </w:t>
      </w:r>
      <w:proofErr w:type="spellStart"/>
      <w:r w:rsidR="008A1B3C" w:rsidRPr="008A1B3C">
        <w:rPr>
          <w:rFonts w:ascii="Arial" w:hAnsi="Arial" w:cs="Arial"/>
          <w:i/>
          <w:iCs/>
          <w:sz w:val="24"/>
          <w:szCs w:val="24"/>
          <w:lang w:val="en-US"/>
        </w:rPr>
        <w:t>Gendarmería</w:t>
      </w:r>
      <w:proofErr w:type="spellEnd"/>
      <w:r w:rsidR="008A1B3C" w:rsidRPr="008A1B3C">
        <w:rPr>
          <w:rFonts w:ascii="Arial" w:hAnsi="Arial" w:cs="Arial"/>
          <w:i/>
          <w:iCs/>
          <w:sz w:val="24"/>
          <w:szCs w:val="24"/>
          <w:lang w:val="en-US"/>
        </w:rPr>
        <w:t xml:space="preserve"> de Chile</w:t>
      </w:r>
      <w:r w:rsidR="008A1B3C">
        <w:rPr>
          <w:rFonts w:ascii="Arial" w:hAnsi="Arial" w:cs="Arial"/>
          <w:iCs/>
          <w:sz w:val="24"/>
          <w:szCs w:val="24"/>
          <w:lang w:val="en-US"/>
        </w:rPr>
        <w:t>.</w:t>
      </w:r>
      <w:r w:rsidR="001B63EE">
        <w:rPr>
          <w:rStyle w:val="FootnoteReference"/>
          <w:rFonts w:ascii="Arial" w:hAnsi="Arial" w:cs="Arial"/>
          <w:iCs/>
          <w:sz w:val="24"/>
          <w:szCs w:val="24"/>
          <w:lang w:val="en-US"/>
        </w:rPr>
        <w:footnoteReference w:id="3"/>
      </w:r>
      <w:r w:rsidR="00104EA5">
        <w:rPr>
          <w:rFonts w:ascii="Arial" w:hAnsi="Arial" w:cs="Arial"/>
          <w:iCs/>
          <w:sz w:val="24"/>
          <w:szCs w:val="24"/>
          <w:lang w:val="en-US"/>
        </w:rPr>
        <w:t xml:space="preserve"> The</w:t>
      </w:r>
      <w:r w:rsidR="00104EA5" w:rsidRPr="00104EA5">
        <w:rPr>
          <w:rFonts w:ascii="Arial" w:hAnsi="Arial" w:cs="Arial"/>
          <w:iCs/>
          <w:sz w:val="24"/>
          <w:szCs w:val="24"/>
          <w:lang w:val="en-US"/>
        </w:rPr>
        <w:t xml:space="preserve"> System sets a specific set of roles and functions for </w:t>
      </w:r>
      <w:r w:rsidR="00BC01FC">
        <w:rPr>
          <w:rFonts w:ascii="Arial" w:hAnsi="Arial" w:cs="Arial"/>
          <w:iCs/>
          <w:sz w:val="24"/>
          <w:szCs w:val="24"/>
          <w:lang w:val="en-US"/>
        </w:rPr>
        <w:t>its</w:t>
      </w:r>
      <w:r w:rsidR="00104EA5" w:rsidRPr="00104EA5">
        <w:rPr>
          <w:rFonts w:ascii="Arial" w:hAnsi="Arial" w:cs="Arial"/>
          <w:iCs/>
          <w:sz w:val="24"/>
          <w:szCs w:val="24"/>
          <w:lang w:val="en-US"/>
        </w:rPr>
        <w:t xml:space="preserve"> coordination </w:t>
      </w:r>
      <w:r w:rsidR="00104EA5">
        <w:rPr>
          <w:rFonts w:ascii="Arial" w:hAnsi="Arial" w:cs="Arial"/>
          <w:iCs/>
          <w:sz w:val="24"/>
          <w:szCs w:val="24"/>
          <w:lang w:val="en-US"/>
        </w:rPr>
        <w:t xml:space="preserve">and </w:t>
      </w:r>
      <w:r w:rsidR="00BC01FC">
        <w:rPr>
          <w:rFonts w:ascii="Arial" w:hAnsi="Arial" w:cs="Arial"/>
          <w:iCs/>
          <w:sz w:val="24"/>
          <w:szCs w:val="24"/>
          <w:lang w:val="en-US"/>
        </w:rPr>
        <w:t>operation</w:t>
      </w:r>
      <w:r w:rsidR="00104EA5" w:rsidRPr="00104EA5">
        <w:rPr>
          <w:rFonts w:ascii="Arial" w:hAnsi="Arial" w:cs="Arial"/>
          <w:iCs/>
          <w:sz w:val="24"/>
          <w:szCs w:val="24"/>
          <w:lang w:val="en-US"/>
        </w:rPr>
        <w:t xml:space="preserve">, as well as a series of actions and procedures to be followed by public defenders </w:t>
      </w:r>
      <w:r w:rsidR="00104EA5">
        <w:rPr>
          <w:rFonts w:ascii="Arial" w:hAnsi="Arial" w:cs="Arial"/>
          <w:iCs/>
          <w:sz w:val="24"/>
          <w:szCs w:val="24"/>
          <w:lang w:val="en-US"/>
        </w:rPr>
        <w:t>in the event of an IPV case.</w:t>
      </w:r>
    </w:p>
    <w:p w14:paraId="2E09AAF3" w14:textId="191626D7" w:rsidR="00104EA5" w:rsidRDefault="00104EA5" w:rsidP="00F02E86">
      <w:pPr>
        <w:spacing w:after="0" w:line="240" w:lineRule="auto"/>
        <w:contextualSpacing/>
        <w:jc w:val="both"/>
        <w:rPr>
          <w:rFonts w:ascii="Arial" w:hAnsi="Arial" w:cs="Arial"/>
          <w:iCs/>
          <w:sz w:val="24"/>
          <w:szCs w:val="24"/>
          <w:lang w:val="en-US"/>
        </w:rPr>
      </w:pPr>
    </w:p>
    <w:p w14:paraId="01DCC486" w14:textId="77777777" w:rsidR="0040762D" w:rsidRDefault="0040762D" w:rsidP="00F02E86">
      <w:pPr>
        <w:spacing w:after="0" w:line="240" w:lineRule="auto"/>
        <w:contextualSpacing/>
        <w:jc w:val="both"/>
        <w:rPr>
          <w:rFonts w:ascii="Arial" w:hAnsi="Arial" w:cs="Arial"/>
          <w:iCs/>
          <w:sz w:val="24"/>
          <w:szCs w:val="24"/>
          <w:lang w:val="en-US"/>
        </w:rPr>
      </w:pPr>
    </w:p>
    <w:p w14:paraId="0AC14F61" w14:textId="620EFAF8" w:rsidR="00671DCD" w:rsidRPr="00EC3B27" w:rsidRDefault="00EC3B27" w:rsidP="000956C2">
      <w:pPr>
        <w:pStyle w:val="Heading1"/>
      </w:pPr>
      <w:r w:rsidRPr="00EC3B27">
        <w:t>SIRCAIVI Structure</w:t>
      </w:r>
      <w:r w:rsidR="009921A0">
        <w:t xml:space="preserve"> and Operation</w:t>
      </w:r>
    </w:p>
    <w:p w14:paraId="19FAC68D" w14:textId="0D6C07EC" w:rsidR="00671DCD" w:rsidRDefault="00671DCD" w:rsidP="00F02E86">
      <w:pPr>
        <w:spacing w:after="0" w:line="240" w:lineRule="auto"/>
        <w:contextualSpacing/>
        <w:jc w:val="both"/>
        <w:rPr>
          <w:rFonts w:ascii="Arial" w:hAnsi="Arial" w:cs="Arial"/>
          <w:iCs/>
          <w:sz w:val="24"/>
          <w:szCs w:val="24"/>
          <w:lang w:val="en-US"/>
        </w:rPr>
      </w:pPr>
    </w:p>
    <w:p w14:paraId="0478A7E8" w14:textId="77777777" w:rsidR="0040762D" w:rsidRDefault="0040762D" w:rsidP="00F02E86">
      <w:pPr>
        <w:spacing w:after="0" w:line="240" w:lineRule="auto"/>
        <w:contextualSpacing/>
        <w:jc w:val="both"/>
        <w:rPr>
          <w:rFonts w:ascii="Arial" w:hAnsi="Arial" w:cs="Arial"/>
          <w:iCs/>
          <w:sz w:val="24"/>
          <w:szCs w:val="24"/>
          <w:lang w:val="en-US"/>
        </w:rPr>
      </w:pPr>
    </w:p>
    <w:p w14:paraId="240A54A4" w14:textId="7F1153E4" w:rsidR="00594216" w:rsidRDefault="00445BC9" w:rsidP="00594216">
      <w:pPr>
        <w:spacing w:after="0" w:line="240" w:lineRule="auto"/>
        <w:contextualSpacing/>
        <w:jc w:val="both"/>
        <w:rPr>
          <w:rFonts w:ascii="Arial" w:hAnsi="Arial" w:cs="Arial"/>
          <w:iCs/>
          <w:sz w:val="24"/>
          <w:szCs w:val="24"/>
          <w:lang w:val="en-US"/>
        </w:rPr>
      </w:pPr>
      <w:r>
        <w:rPr>
          <w:rFonts w:ascii="Arial" w:hAnsi="Arial" w:cs="Arial"/>
          <w:iCs/>
          <w:sz w:val="24"/>
          <w:szCs w:val="24"/>
          <w:lang w:val="en-US"/>
        </w:rPr>
        <w:t>One of SIRCAIVI’s main feature</w:t>
      </w:r>
      <w:r w:rsidR="00256481">
        <w:rPr>
          <w:rFonts w:ascii="Arial" w:hAnsi="Arial" w:cs="Arial"/>
          <w:iCs/>
          <w:sz w:val="24"/>
          <w:szCs w:val="24"/>
          <w:lang w:val="en-US"/>
        </w:rPr>
        <w:t>s</w:t>
      </w:r>
      <w:r>
        <w:rPr>
          <w:rFonts w:ascii="Arial" w:hAnsi="Arial" w:cs="Arial"/>
          <w:iCs/>
          <w:sz w:val="24"/>
          <w:szCs w:val="24"/>
          <w:lang w:val="en-US"/>
        </w:rPr>
        <w:t xml:space="preserve"> is that it was designed to operate within the pre-existing </w:t>
      </w:r>
      <w:r w:rsidR="0043404A">
        <w:rPr>
          <w:rFonts w:ascii="Arial" w:hAnsi="Arial" w:cs="Arial"/>
          <w:iCs/>
          <w:sz w:val="24"/>
          <w:szCs w:val="24"/>
          <w:lang w:val="en-US"/>
        </w:rPr>
        <w:t xml:space="preserve">organizational structure of the DPP. </w:t>
      </w:r>
      <w:r w:rsidR="00594216">
        <w:rPr>
          <w:rFonts w:ascii="Arial" w:hAnsi="Arial" w:cs="Arial"/>
          <w:iCs/>
          <w:sz w:val="24"/>
          <w:szCs w:val="24"/>
          <w:lang w:val="en-US"/>
        </w:rPr>
        <w:t xml:space="preserve">To better understand this structure, it should be noted that the DPP is a Public Office that is </w:t>
      </w:r>
      <w:r w:rsidR="00594216" w:rsidRPr="00BC01FC">
        <w:rPr>
          <w:rFonts w:ascii="Arial" w:hAnsi="Arial" w:cs="Arial"/>
          <w:iCs/>
          <w:sz w:val="24"/>
          <w:szCs w:val="24"/>
          <w:lang w:val="en-US"/>
        </w:rPr>
        <w:t>decentralized both geographically and operationally</w:t>
      </w:r>
      <w:r w:rsidR="00594216">
        <w:rPr>
          <w:rFonts w:ascii="Arial" w:hAnsi="Arial" w:cs="Arial"/>
          <w:iCs/>
          <w:sz w:val="24"/>
          <w:szCs w:val="24"/>
          <w:lang w:val="en-US"/>
        </w:rPr>
        <w:t xml:space="preserve">, and </w:t>
      </w:r>
      <w:r w:rsidR="004A1B25">
        <w:rPr>
          <w:rFonts w:ascii="Arial" w:hAnsi="Arial" w:cs="Arial"/>
          <w:iCs/>
          <w:sz w:val="24"/>
          <w:szCs w:val="24"/>
          <w:lang w:val="en-US"/>
        </w:rPr>
        <w:t xml:space="preserve">that </w:t>
      </w:r>
      <w:r w:rsidR="00594216">
        <w:rPr>
          <w:rFonts w:ascii="Arial" w:hAnsi="Arial" w:cs="Arial"/>
          <w:iCs/>
          <w:sz w:val="24"/>
          <w:szCs w:val="24"/>
          <w:lang w:val="en-US"/>
        </w:rPr>
        <w:t xml:space="preserve">its main organizational structures are the </w:t>
      </w:r>
      <w:r w:rsidR="004A1B25">
        <w:rPr>
          <w:rFonts w:ascii="Arial" w:hAnsi="Arial" w:cs="Arial"/>
          <w:iCs/>
          <w:sz w:val="24"/>
          <w:szCs w:val="24"/>
          <w:lang w:val="en-US"/>
        </w:rPr>
        <w:t>National</w:t>
      </w:r>
      <w:r w:rsidR="00594216">
        <w:rPr>
          <w:rFonts w:ascii="Arial" w:hAnsi="Arial" w:cs="Arial"/>
          <w:iCs/>
          <w:sz w:val="24"/>
          <w:szCs w:val="24"/>
          <w:lang w:val="en-US"/>
        </w:rPr>
        <w:t xml:space="preserve"> Office (</w:t>
      </w:r>
      <w:proofErr w:type="spellStart"/>
      <w:r w:rsidR="00594216" w:rsidRPr="00594216">
        <w:rPr>
          <w:rFonts w:ascii="Arial" w:hAnsi="Arial" w:cs="Arial"/>
          <w:i/>
          <w:iCs/>
          <w:sz w:val="24"/>
          <w:szCs w:val="24"/>
          <w:lang w:val="en-US"/>
        </w:rPr>
        <w:t>Defensoría</w:t>
      </w:r>
      <w:proofErr w:type="spellEnd"/>
      <w:r w:rsidR="00594216" w:rsidRPr="00594216">
        <w:rPr>
          <w:rFonts w:ascii="Arial" w:hAnsi="Arial" w:cs="Arial"/>
          <w:i/>
          <w:iCs/>
          <w:sz w:val="24"/>
          <w:szCs w:val="24"/>
          <w:lang w:val="en-US"/>
        </w:rPr>
        <w:t xml:space="preserve"> Nacional</w:t>
      </w:r>
      <w:r w:rsidR="00594216">
        <w:rPr>
          <w:rFonts w:ascii="Arial" w:hAnsi="Arial" w:cs="Arial"/>
          <w:iCs/>
          <w:sz w:val="24"/>
          <w:szCs w:val="24"/>
          <w:lang w:val="en-US"/>
        </w:rPr>
        <w:t>) and the 17 Regional Offices (</w:t>
      </w:r>
      <w:proofErr w:type="spellStart"/>
      <w:r w:rsidR="00594216" w:rsidRPr="00594216">
        <w:rPr>
          <w:rFonts w:ascii="Arial" w:hAnsi="Arial" w:cs="Arial"/>
          <w:i/>
          <w:iCs/>
          <w:sz w:val="24"/>
          <w:szCs w:val="24"/>
          <w:lang w:val="en-US"/>
        </w:rPr>
        <w:t>Defensorías</w:t>
      </w:r>
      <w:proofErr w:type="spellEnd"/>
      <w:r w:rsidR="00594216" w:rsidRPr="00594216">
        <w:rPr>
          <w:rFonts w:ascii="Arial" w:hAnsi="Arial" w:cs="Arial"/>
          <w:i/>
          <w:iCs/>
          <w:sz w:val="24"/>
          <w:szCs w:val="24"/>
          <w:lang w:val="en-US"/>
        </w:rPr>
        <w:t xml:space="preserve"> </w:t>
      </w:r>
      <w:proofErr w:type="spellStart"/>
      <w:r w:rsidR="00594216" w:rsidRPr="00594216">
        <w:rPr>
          <w:rFonts w:ascii="Arial" w:hAnsi="Arial" w:cs="Arial"/>
          <w:i/>
          <w:iCs/>
          <w:sz w:val="24"/>
          <w:szCs w:val="24"/>
          <w:lang w:val="en-US"/>
        </w:rPr>
        <w:t>Regionales</w:t>
      </w:r>
      <w:proofErr w:type="spellEnd"/>
      <w:r w:rsidR="00594216">
        <w:rPr>
          <w:rFonts w:ascii="Arial" w:hAnsi="Arial" w:cs="Arial"/>
          <w:iCs/>
          <w:sz w:val="24"/>
          <w:szCs w:val="24"/>
          <w:lang w:val="en-US"/>
        </w:rPr>
        <w:t xml:space="preserve">). </w:t>
      </w:r>
      <w:r w:rsidR="00D14FD2">
        <w:rPr>
          <w:rFonts w:ascii="Arial" w:hAnsi="Arial" w:cs="Arial"/>
          <w:iCs/>
          <w:sz w:val="24"/>
          <w:szCs w:val="24"/>
          <w:lang w:val="en-US"/>
        </w:rPr>
        <w:t>Within the</w:t>
      </w:r>
      <w:r w:rsidR="00594216">
        <w:rPr>
          <w:rFonts w:ascii="Arial" w:hAnsi="Arial" w:cs="Arial"/>
          <w:iCs/>
          <w:sz w:val="24"/>
          <w:szCs w:val="24"/>
          <w:lang w:val="en-US"/>
        </w:rPr>
        <w:t xml:space="preserve"> </w:t>
      </w:r>
      <w:r w:rsidR="004A1B25">
        <w:rPr>
          <w:rFonts w:ascii="Arial" w:hAnsi="Arial" w:cs="Arial"/>
          <w:iCs/>
          <w:sz w:val="24"/>
          <w:szCs w:val="24"/>
          <w:lang w:val="en-US"/>
        </w:rPr>
        <w:t xml:space="preserve">National </w:t>
      </w:r>
      <w:r w:rsidR="00594216">
        <w:rPr>
          <w:rFonts w:ascii="Arial" w:hAnsi="Arial" w:cs="Arial"/>
          <w:iCs/>
          <w:sz w:val="24"/>
          <w:szCs w:val="24"/>
          <w:lang w:val="en-US"/>
        </w:rPr>
        <w:t>Office</w:t>
      </w:r>
      <w:r w:rsidR="00D14FD2">
        <w:rPr>
          <w:rFonts w:ascii="Arial" w:hAnsi="Arial" w:cs="Arial"/>
          <w:iCs/>
          <w:sz w:val="24"/>
          <w:szCs w:val="24"/>
          <w:lang w:val="en-US"/>
        </w:rPr>
        <w:t xml:space="preserve">, the </w:t>
      </w:r>
      <w:r w:rsidR="00D14FD2" w:rsidRPr="00D14FD2">
        <w:rPr>
          <w:rFonts w:ascii="Arial" w:hAnsi="Arial" w:cs="Arial"/>
          <w:iCs/>
          <w:sz w:val="24"/>
          <w:szCs w:val="24"/>
          <w:lang w:val="en-US"/>
        </w:rPr>
        <w:t xml:space="preserve">Department of Studies </w:t>
      </w:r>
      <w:r w:rsidR="00D14FD2">
        <w:rPr>
          <w:rFonts w:ascii="Arial" w:hAnsi="Arial" w:cs="Arial"/>
          <w:iCs/>
          <w:sz w:val="24"/>
          <w:szCs w:val="24"/>
          <w:lang w:val="en-US"/>
        </w:rPr>
        <w:t>performs</w:t>
      </w:r>
      <w:r w:rsidR="00D14FD2" w:rsidRPr="00D14FD2">
        <w:rPr>
          <w:rFonts w:ascii="Arial" w:hAnsi="Arial" w:cs="Arial"/>
          <w:iCs/>
          <w:sz w:val="24"/>
          <w:szCs w:val="24"/>
          <w:lang w:val="en-US"/>
        </w:rPr>
        <w:t xml:space="preserve"> the function of proposing strategies to constantly improve the quality of public criminal defense</w:t>
      </w:r>
      <w:r w:rsidR="004A1B25">
        <w:rPr>
          <w:rFonts w:ascii="Arial" w:hAnsi="Arial" w:cs="Arial"/>
          <w:iCs/>
          <w:sz w:val="24"/>
          <w:szCs w:val="24"/>
          <w:lang w:val="en-US"/>
        </w:rPr>
        <w:t>,</w:t>
      </w:r>
      <w:r w:rsidR="004E6062">
        <w:rPr>
          <w:rFonts w:ascii="Arial" w:hAnsi="Arial" w:cs="Arial"/>
          <w:iCs/>
          <w:sz w:val="24"/>
          <w:szCs w:val="24"/>
          <w:lang w:val="en-US"/>
        </w:rPr>
        <w:t xml:space="preserve"> and it operates through specialized areas, one of which is the Human Rights Unit, tasked with guiding</w:t>
      </w:r>
      <w:r w:rsidR="004E6062" w:rsidRPr="004E6062">
        <w:rPr>
          <w:rFonts w:ascii="Arial" w:hAnsi="Arial" w:cs="Arial"/>
          <w:iCs/>
          <w:sz w:val="24"/>
          <w:szCs w:val="24"/>
          <w:lang w:val="en-US"/>
        </w:rPr>
        <w:t xml:space="preserve"> the </w:t>
      </w:r>
      <w:r w:rsidR="004E6062">
        <w:rPr>
          <w:rFonts w:ascii="Arial" w:hAnsi="Arial" w:cs="Arial"/>
          <w:iCs/>
          <w:sz w:val="24"/>
          <w:szCs w:val="24"/>
          <w:lang w:val="en-US"/>
        </w:rPr>
        <w:t>operation</w:t>
      </w:r>
      <w:r w:rsidR="004E6062" w:rsidRPr="004E6062">
        <w:rPr>
          <w:rFonts w:ascii="Arial" w:hAnsi="Arial" w:cs="Arial"/>
          <w:iCs/>
          <w:sz w:val="24"/>
          <w:szCs w:val="24"/>
          <w:lang w:val="en-US"/>
        </w:rPr>
        <w:t xml:space="preserve"> of </w:t>
      </w:r>
      <w:r w:rsidR="004E6062">
        <w:rPr>
          <w:rFonts w:ascii="Arial" w:hAnsi="Arial" w:cs="Arial"/>
          <w:iCs/>
          <w:sz w:val="24"/>
          <w:szCs w:val="24"/>
          <w:lang w:val="en-US"/>
        </w:rPr>
        <w:t xml:space="preserve">public </w:t>
      </w:r>
      <w:r w:rsidR="004E6062" w:rsidRPr="004E6062">
        <w:rPr>
          <w:rFonts w:ascii="Arial" w:hAnsi="Arial" w:cs="Arial"/>
          <w:iCs/>
          <w:sz w:val="24"/>
          <w:szCs w:val="24"/>
          <w:lang w:val="en-US"/>
        </w:rPr>
        <w:t xml:space="preserve">defense </w:t>
      </w:r>
      <w:r w:rsidR="004E6062">
        <w:rPr>
          <w:rFonts w:ascii="Arial" w:hAnsi="Arial" w:cs="Arial"/>
          <w:iCs/>
          <w:sz w:val="24"/>
          <w:szCs w:val="24"/>
          <w:lang w:val="en-US"/>
        </w:rPr>
        <w:t xml:space="preserve">services </w:t>
      </w:r>
      <w:r w:rsidR="004E6062" w:rsidRPr="004E6062">
        <w:rPr>
          <w:rFonts w:ascii="Arial" w:hAnsi="Arial" w:cs="Arial"/>
          <w:iCs/>
          <w:sz w:val="24"/>
          <w:szCs w:val="24"/>
          <w:lang w:val="en-US"/>
        </w:rPr>
        <w:t xml:space="preserve">in compliance with </w:t>
      </w:r>
      <w:r w:rsidR="004E6062">
        <w:rPr>
          <w:rFonts w:ascii="Arial" w:hAnsi="Arial" w:cs="Arial"/>
          <w:iCs/>
          <w:sz w:val="24"/>
          <w:szCs w:val="24"/>
          <w:lang w:val="en-US"/>
        </w:rPr>
        <w:t>International Human Rights Law</w:t>
      </w:r>
      <w:r w:rsidR="004E6062" w:rsidRPr="004E6062">
        <w:rPr>
          <w:rFonts w:ascii="Arial" w:hAnsi="Arial" w:cs="Arial"/>
          <w:iCs/>
          <w:sz w:val="24"/>
          <w:szCs w:val="24"/>
          <w:lang w:val="en-US"/>
        </w:rPr>
        <w:t>.</w:t>
      </w:r>
      <w:r w:rsidR="004E6062">
        <w:rPr>
          <w:rFonts w:ascii="Arial" w:hAnsi="Arial" w:cs="Arial"/>
          <w:iCs/>
          <w:sz w:val="24"/>
          <w:szCs w:val="24"/>
          <w:lang w:val="en-US"/>
        </w:rPr>
        <w:t xml:space="preserve"> On the other hand, the Regional Offices are </w:t>
      </w:r>
      <w:r w:rsidR="004E6062" w:rsidRPr="004E6062">
        <w:rPr>
          <w:rFonts w:ascii="Arial" w:hAnsi="Arial" w:cs="Arial"/>
          <w:iCs/>
          <w:sz w:val="24"/>
          <w:szCs w:val="24"/>
          <w:lang w:val="en-US"/>
        </w:rPr>
        <w:t xml:space="preserve">responsible for the administration of the means and resources for the provision of public criminal defense in </w:t>
      </w:r>
      <w:r w:rsidR="004E6062">
        <w:rPr>
          <w:rFonts w:ascii="Arial" w:hAnsi="Arial" w:cs="Arial"/>
          <w:iCs/>
          <w:sz w:val="24"/>
          <w:szCs w:val="24"/>
          <w:lang w:val="en-US"/>
        </w:rPr>
        <w:t xml:space="preserve">their respective territories. </w:t>
      </w:r>
      <w:r w:rsidR="009720CF">
        <w:rPr>
          <w:rFonts w:ascii="Arial" w:hAnsi="Arial" w:cs="Arial"/>
          <w:iCs/>
          <w:sz w:val="24"/>
          <w:szCs w:val="24"/>
          <w:lang w:val="en-US"/>
        </w:rPr>
        <w:t>In each</w:t>
      </w:r>
      <w:r w:rsidR="009720CF" w:rsidRPr="009720CF">
        <w:rPr>
          <w:rFonts w:ascii="Arial" w:hAnsi="Arial" w:cs="Arial"/>
          <w:iCs/>
          <w:sz w:val="24"/>
          <w:szCs w:val="24"/>
          <w:lang w:val="en-US"/>
        </w:rPr>
        <w:t xml:space="preserve"> </w:t>
      </w:r>
      <w:r w:rsidR="009720CF">
        <w:rPr>
          <w:rFonts w:ascii="Arial" w:hAnsi="Arial" w:cs="Arial"/>
          <w:iCs/>
          <w:sz w:val="24"/>
          <w:szCs w:val="24"/>
          <w:lang w:val="en-US"/>
        </w:rPr>
        <w:t>Regional Office</w:t>
      </w:r>
      <w:r w:rsidR="009720CF" w:rsidRPr="009720CF">
        <w:rPr>
          <w:rFonts w:ascii="Arial" w:hAnsi="Arial" w:cs="Arial"/>
          <w:iCs/>
          <w:sz w:val="24"/>
          <w:szCs w:val="24"/>
          <w:lang w:val="en-US"/>
        </w:rPr>
        <w:t xml:space="preserve"> </w:t>
      </w:r>
      <w:r w:rsidR="009720CF">
        <w:rPr>
          <w:rFonts w:ascii="Arial" w:hAnsi="Arial" w:cs="Arial"/>
          <w:iCs/>
          <w:sz w:val="24"/>
          <w:szCs w:val="24"/>
          <w:lang w:val="en-US"/>
        </w:rPr>
        <w:t>there is</w:t>
      </w:r>
      <w:r w:rsidR="009720CF" w:rsidRPr="009720CF">
        <w:rPr>
          <w:rFonts w:ascii="Arial" w:hAnsi="Arial" w:cs="Arial"/>
          <w:iCs/>
          <w:sz w:val="24"/>
          <w:szCs w:val="24"/>
          <w:lang w:val="en-US"/>
        </w:rPr>
        <w:t xml:space="preserve"> a </w:t>
      </w:r>
      <w:r w:rsidR="009720CF">
        <w:rPr>
          <w:rFonts w:ascii="Arial" w:hAnsi="Arial" w:cs="Arial"/>
          <w:iCs/>
          <w:sz w:val="24"/>
          <w:szCs w:val="24"/>
          <w:lang w:val="en-US"/>
        </w:rPr>
        <w:t>Prison Defense Coordinator (</w:t>
      </w:r>
      <w:proofErr w:type="spellStart"/>
      <w:r w:rsidR="009720CF" w:rsidRPr="009720CF">
        <w:rPr>
          <w:rFonts w:ascii="Arial" w:hAnsi="Arial" w:cs="Arial"/>
          <w:i/>
          <w:iCs/>
          <w:sz w:val="24"/>
          <w:szCs w:val="24"/>
          <w:lang w:val="en-US"/>
        </w:rPr>
        <w:t>Coordinador</w:t>
      </w:r>
      <w:proofErr w:type="spellEnd"/>
      <w:r w:rsidR="009720CF" w:rsidRPr="009720CF">
        <w:rPr>
          <w:rFonts w:ascii="Arial" w:hAnsi="Arial" w:cs="Arial"/>
          <w:i/>
          <w:iCs/>
          <w:sz w:val="24"/>
          <w:szCs w:val="24"/>
          <w:lang w:val="en-US"/>
        </w:rPr>
        <w:t xml:space="preserve"> Penitenciario</w:t>
      </w:r>
      <w:r w:rsidR="009720CF">
        <w:rPr>
          <w:rFonts w:ascii="Arial" w:hAnsi="Arial" w:cs="Arial"/>
          <w:iCs/>
          <w:sz w:val="24"/>
          <w:szCs w:val="24"/>
          <w:lang w:val="en-US"/>
        </w:rPr>
        <w:t>)</w:t>
      </w:r>
      <w:r w:rsidR="009720CF" w:rsidRPr="009720CF">
        <w:rPr>
          <w:rFonts w:ascii="Arial" w:hAnsi="Arial" w:cs="Arial"/>
          <w:iCs/>
          <w:sz w:val="24"/>
          <w:szCs w:val="24"/>
          <w:lang w:val="en-US"/>
        </w:rPr>
        <w:t xml:space="preserve">, responsible for </w:t>
      </w:r>
      <w:r w:rsidR="009720CF">
        <w:rPr>
          <w:rFonts w:ascii="Arial" w:hAnsi="Arial" w:cs="Arial"/>
          <w:iCs/>
          <w:sz w:val="24"/>
          <w:szCs w:val="24"/>
          <w:lang w:val="en-US"/>
        </w:rPr>
        <w:t xml:space="preserve">managing </w:t>
      </w:r>
      <w:r w:rsidR="009720CF" w:rsidRPr="009720CF">
        <w:rPr>
          <w:rFonts w:ascii="Arial" w:hAnsi="Arial" w:cs="Arial"/>
          <w:iCs/>
          <w:sz w:val="24"/>
          <w:szCs w:val="24"/>
          <w:lang w:val="en-US"/>
        </w:rPr>
        <w:t xml:space="preserve">the </w:t>
      </w:r>
      <w:r w:rsidR="009720CF">
        <w:rPr>
          <w:rFonts w:ascii="Arial" w:hAnsi="Arial" w:cs="Arial"/>
          <w:iCs/>
          <w:sz w:val="24"/>
          <w:szCs w:val="24"/>
          <w:lang w:val="en-US"/>
        </w:rPr>
        <w:t xml:space="preserve">operation of specialized prisoner’s </w:t>
      </w:r>
      <w:r w:rsidR="009720CF" w:rsidRPr="00B47DC1">
        <w:rPr>
          <w:rFonts w:ascii="Arial" w:hAnsi="Arial" w:cs="Arial"/>
          <w:iCs/>
          <w:color w:val="000000" w:themeColor="text1"/>
          <w:sz w:val="24"/>
          <w:szCs w:val="24"/>
          <w:lang w:val="en-US"/>
        </w:rPr>
        <w:t>legal defense</w:t>
      </w:r>
      <w:r w:rsidR="009720CF">
        <w:rPr>
          <w:rFonts w:ascii="Arial" w:hAnsi="Arial" w:cs="Arial"/>
          <w:iCs/>
          <w:color w:val="000000" w:themeColor="text1"/>
          <w:sz w:val="24"/>
          <w:szCs w:val="24"/>
          <w:lang w:val="en-US"/>
        </w:rPr>
        <w:t>.</w:t>
      </w:r>
      <w:r w:rsidR="009720CF" w:rsidRPr="00B47DC1">
        <w:rPr>
          <w:rFonts w:ascii="Arial" w:hAnsi="Arial" w:cs="Arial"/>
          <w:iCs/>
          <w:color w:val="000000" w:themeColor="text1"/>
          <w:sz w:val="24"/>
          <w:szCs w:val="24"/>
          <w:lang w:val="en-US"/>
        </w:rPr>
        <w:t xml:space="preserve"> </w:t>
      </w:r>
    </w:p>
    <w:p w14:paraId="2C4B0A40" w14:textId="77777777" w:rsidR="004E6062" w:rsidRDefault="004E6062" w:rsidP="00594216">
      <w:pPr>
        <w:spacing w:after="0" w:line="240" w:lineRule="auto"/>
        <w:contextualSpacing/>
        <w:jc w:val="both"/>
        <w:rPr>
          <w:rFonts w:ascii="Arial" w:hAnsi="Arial" w:cs="Arial"/>
          <w:iCs/>
          <w:sz w:val="24"/>
          <w:szCs w:val="24"/>
          <w:lang w:val="en-US"/>
        </w:rPr>
      </w:pPr>
    </w:p>
    <w:p w14:paraId="109022A2" w14:textId="1DD44BB3" w:rsidR="00BC01FC" w:rsidRDefault="009720CF" w:rsidP="00F02E86">
      <w:pPr>
        <w:spacing w:after="0" w:line="240" w:lineRule="auto"/>
        <w:contextualSpacing/>
        <w:jc w:val="both"/>
        <w:rPr>
          <w:rFonts w:ascii="Arial" w:hAnsi="Arial" w:cs="Arial"/>
          <w:iCs/>
          <w:sz w:val="24"/>
          <w:szCs w:val="24"/>
          <w:lang w:val="en-US"/>
        </w:rPr>
      </w:pPr>
      <w:r>
        <w:rPr>
          <w:rFonts w:ascii="Arial" w:hAnsi="Arial" w:cs="Arial"/>
          <w:iCs/>
          <w:sz w:val="24"/>
          <w:szCs w:val="24"/>
          <w:lang w:val="en-US"/>
        </w:rPr>
        <w:t xml:space="preserve">SIRCAIVI operates within this organizational structure. </w:t>
      </w:r>
      <w:r w:rsidR="00C43EC6" w:rsidRPr="00C43EC6">
        <w:rPr>
          <w:rFonts w:ascii="Arial" w:hAnsi="Arial" w:cs="Arial"/>
          <w:iCs/>
          <w:sz w:val="24"/>
          <w:szCs w:val="24"/>
          <w:lang w:val="en-US"/>
        </w:rPr>
        <w:t xml:space="preserve">The </w:t>
      </w:r>
      <w:r>
        <w:rPr>
          <w:rFonts w:ascii="Arial" w:hAnsi="Arial" w:cs="Arial"/>
          <w:iCs/>
          <w:sz w:val="24"/>
          <w:szCs w:val="24"/>
          <w:lang w:val="en-US"/>
        </w:rPr>
        <w:t>key components of the System</w:t>
      </w:r>
      <w:r w:rsidR="00C43EC6" w:rsidRPr="00C43EC6">
        <w:rPr>
          <w:rFonts w:ascii="Arial" w:hAnsi="Arial" w:cs="Arial"/>
          <w:iCs/>
          <w:sz w:val="24"/>
          <w:szCs w:val="24"/>
          <w:lang w:val="en-US"/>
        </w:rPr>
        <w:t xml:space="preserve"> </w:t>
      </w:r>
      <w:r w:rsidR="00256481">
        <w:rPr>
          <w:rFonts w:ascii="Arial" w:hAnsi="Arial" w:cs="Arial"/>
          <w:iCs/>
          <w:sz w:val="24"/>
          <w:szCs w:val="24"/>
          <w:lang w:val="en-US"/>
        </w:rPr>
        <w:t>are</w:t>
      </w:r>
      <w:r w:rsidR="00C43EC6" w:rsidRPr="00C43EC6">
        <w:rPr>
          <w:rFonts w:ascii="Arial" w:hAnsi="Arial" w:cs="Arial"/>
          <w:iCs/>
          <w:sz w:val="24"/>
          <w:szCs w:val="24"/>
          <w:lang w:val="en-US"/>
        </w:rPr>
        <w:t xml:space="preserve"> established in </w:t>
      </w:r>
      <w:r w:rsidR="00C43EC6">
        <w:rPr>
          <w:rFonts w:ascii="Arial" w:hAnsi="Arial" w:cs="Arial"/>
          <w:iCs/>
          <w:sz w:val="24"/>
          <w:szCs w:val="24"/>
          <w:lang w:val="en-US"/>
        </w:rPr>
        <w:t>the “SIRCAIVI</w:t>
      </w:r>
      <w:r w:rsidR="00C43EC6" w:rsidRPr="00C43EC6">
        <w:rPr>
          <w:rFonts w:ascii="Arial" w:hAnsi="Arial" w:cs="Arial"/>
          <w:iCs/>
          <w:sz w:val="24"/>
          <w:szCs w:val="24"/>
          <w:lang w:val="en-US"/>
        </w:rPr>
        <w:t xml:space="preserve"> Protocol</w:t>
      </w:r>
      <w:r w:rsidR="00C43EC6">
        <w:rPr>
          <w:rFonts w:ascii="Arial" w:hAnsi="Arial" w:cs="Arial"/>
          <w:iCs/>
          <w:sz w:val="24"/>
          <w:szCs w:val="24"/>
          <w:lang w:val="en-US"/>
        </w:rPr>
        <w:t>”, which states that t</w:t>
      </w:r>
      <w:r w:rsidR="0043404A">
        <w:rPr>
          <w:rFonts w:ascii="Arial" w:hAnsi="Arial" w:cs="Arial"/>
          <w:iCs/>
          <w:sz w:val="24"/>
          <w:szCs w:val="24"/>
          <w:lang w:val="en-US"/>
        </w:rPr>
        <w:t xml:space="preserve">he general coordination and </w:t>
      </w:r>
      <w:r w:rsidR="001C69FE">
        <w:rPr>
          <w:rFonts w:ascii="Arial" w:hAnsi="Arial" w:cs="Arial"/>
          <w:iCs/>
          <w:sz w:val="24"/>
          <w:szCs w:val="24"/>
          <w:lang w:val="en-US"/>
        </w:rPr>
        <w:t>oversight</w:t>
      </w:r>
      <w:r w:rsidR="0043404A">
        <w:rPr>
          <w:rFonts w:ascii="Arial" w:hAnsi="Arial" w:cs="Arial"/>
          <w:iCs/>
          <w:sz w:val="24"/>
          <w:szCs w:val="24"/>
          <w:lang w:val="en-US"/>
        </w:rPr>
        <w:t xml:space="preserve"> of the System is allocated in the Human Rights Unit of </w:t>
      </w:r>
      <w:r w:rsidR="0043404A">
        <w:rPr>
          <w:rFonts w:ascii="Arial" w:hAnsi="Arial" w:cs="Arial"/>
          <w:iCs/>
          <w:sz w:val="24"/>
          <w:szCs w:val="24"/>
          <w:lang w:val="en-US"/>
        </w:rPr>
        <w:lastRenderedPageBreak/>
        <w:t>the Central DPP Office, while its execution is handled by the Regional Offices</w:t>
      </w:r>
      <w:r w:rsidR="00B143A8">
        <w:rPr>
          <w:rFonts w:ascii="Arial" w:hAnsi="Arial" w:cs="Arial"/>
          <w:iCs/>
          <w:sz w:val="24"/>
          <w:szCs w:val="24"/>
          <w:lang w:val="en-US"/>
        </w:rPr>
        <w:t>, under the supervision of the Prison</w:t>
      </w:r>
      <w:r w:rsidR="00FA52DF">
        <w:rPr>
          <w:rFonts w:ascii="Arial" w:hAnsi="Arial" w:cs="Arial"/>
          <w:iCs/>
          <w:sz w:val="24"/>
          <w:szCs w:val="24"/>
          <w:lang w:val="en-US"/>
        </w:rPr>
        <w:t xml:space="preserve"> Defense</w:t>
      </w:r>
      <w:r w:rsidR="00B143A8">
        <w:rPr>
          <w:rFonts w:ascii="Arial" w:hAnsi="Arial" w:cs="Arial"/>
          <w:iCs/>
          <w:sz w:val="24"/>
          <w:szCs w:val="24"/>
          <w:lang w:val="en-US"/>
        </w:rPr>
        <w:t xml:space="preserve"> Coordinator.</w:t>
      </w:r>
    </w:p>
    <w:p w14:paraId="372FCDC3" w14:textId="3FF595B8" w:rsidR="000B4A4F" w:rsidRDefault="000B4A4F" w:rsidP="00F02E86">
      <w:pPr>
        <w:spacing w:after="0" w:line="240" w:lineRule="auto"/>
        <w:contextualSpacing/>
        <w:jc w:val="both"/>
        <w:rPr>
          <w:rFonts w:ascii="Arial" w:hAnsi="Arial" w:cs="Arial"/>
          <w:iCs/>
          <w:sz w:val="24"/>
          <w:szCs w:val="24"/>
          <w:lang w:val="en-US"/>
        </w:rPr>
      </w:pPr>
    </w:p>
    <w:p w14:paraId="5D66847D" w14:textId="2BEAFA12" w:rsidR="00A70641" w:rsidRDefault="000B4A4F" w:rsidP="00F02E86">
      <w:pPr>
        <w:spacing w:after="0" w:line="240" w:lineRule="auto"/>
        <w:contextualSpacing/>
        <w:jc w:val="both"/>
        <w:rPr>
          <w:rFonts w:ascii="Arial" w:hAnsi="Arial" w:cs="Arial"/>
          <w:iCs/>
          <w:sz w:val="24"/>
          <w:szCs w:val="24"/>
          <w:lang w:val="en-US"/>
        </w:rPr>
      </w:pPr>
      <w:r>
        <w:rPr>
          <w:rFonts w:ascii="Arial" w:hAnsi="Arial" w:cs="Arial"/>
          <w:iCs/>
          <w:sz w:val="24"/>
          <w:szCs w:val="24"/>
          <w:lang w:val="en-US"/>
        </w:rPr>
        <w:t xml:space="preserve">Regarding </w:t>
      </w:r>
      <w:r w:rsidR="00FA52DF">
        <w:rPr>
          <w:rFonts w:ascii="Arial" w:hAnsi="Arial" w:cs="Arial"/>
          <w:iCs/>
          <w:sz w:val="24"/>
          <w:szCs w:val="24"/>
          <w:lang w:val="en-US"/>
        </w:rPr>
        <w:t>its operation</w:t>
      </w:r>
      <w:r>
        <w:rPr>
          <w:rFonts w:ascii="Arial" w:hAnsi="Arial" w:cs="Arial"/>
          <w:iCs/>
          <w:sz w:val="24"/>
          <w:szCs w:val="24"/>
          <w:lang w:val="en-US"/>
        </w:rPr>
        <w:t xml:space="preserve">, </w:t>
      </w:r>
      <w:r w:rsidR="00FA52DF">
        <w:rPr>
          <w:rFonts w:ascii="Arial" w:hAnsi="Arial" w:cs="Arial"/>
          <w:iCs/>
          <w:sz w:val="24"/>
          <w:szCs w:val="24"/>
          <w:lang w:val="en-US"/>
        </w:rPr>
        <w:t>SIRCAIVI’s</w:t>
      </w:r>
      <w:r>
        <w:rPr>
          <w:rFonts w:ascii="Arial" w:hAnsi="Arial" w:cs="Arial"/>
          <w:iCs/>
          <w:sz w:val="24"/>
          <w:szCs w:val="24"/>
          <w:lang w:val="en-US"/>
        </w:rPr>
        <w:t xml:space="preserve"> </w:t>
      </w:r>
      <w:r w:rsidR="00FE1317">
        <w:rPr>
          <w:rFonts w:ascii="Arial" w:hAnsi="Arial" w:cs="Arial"/>
          <w:iCs/>
          <w:sz w:val="24"/>
          <w:szCs w:val="24"/>
          <w:lang w:val="en-US"/>
        </w:rPr>
        <w:t xml:space="preserve">central elements are the Protocol </w:t>
      </w:r>
      <w:r w:rsidR="004A1B25">
        <w:rPr>
          <w:rFonts w:ascii="Arial" w:hAnsi="Arial" w:cs="Arial"/>
          <w:iCs/>
          <w:sz w:val="24"/>
          <w:szCs w:val="24"/>
          <w:lang w:val="en-US"/>
        </w:rPr>
        <w:t>guidelines</w:t>
      </w:r>
      <w:r w:rsidR="00FE1317">
        <w:rPr>
          <w:rFonts w:ascii="Arial" w:hAnsi="Arial" w:cs="Arial"/>
          <w:iCs/>
          <w:sz w:val="24"/>
          <w:szCs w:val="24"/>
          <w:lang w:val="en-US"/>
        </w:rPr>
        <w:t xml:space="preserve"> for addressing IPV cases</w:t>
      </w:r>
      <w:r w:rsidR="00FA52DF">
        <w:rPr>
          <w:rFonts w:ascii="Arial" w:hAnsi="Arial" w:cs="Arial"/>
          <w:iCs/>
          <w:sz w:val="24"/>
          <w:szCs w:val="24"/>
          <w:lang w:val="en-US"/>
        </w:rPr>
        <w:t>,</w:t>
      </w:r>
      <w:r w:rsidR="00FE1317">
        <w:rPr>
          <w:rFonts w:ascii="Arial" w:hAnsi="Arial" w:cs="Arial"/>
          <w:iCs/>
          <w:sz w:val="24"/>
          <w:szCs w:val="24"/>
          <w:lang w:val="en-US"/>
        </w:rPr>
        <w:t xml:space="preserve"> and the </w:t>
      </w:r>
      <w:r w:rsidR="00FA52DF">
        <w:rPr>
          <w:rFonts w:ascii="Arial" w:hAnsi="Arial" w:cs="Arial"/>
          <w:iCs/>
          <w:sz w:val="24"/>
          <w:szCs w:val="24"/>
          <w:lang w:val="en-US"/>
        </w:rPr>
        <w:t xml:space="preserve">recording of information in the </w:t>
      </w:r>
      <w:r w:rsidR="00FE1317">
        <w:rPr>
          <w:rFonts w:ascii="Arial" w:hAnsi="Arial" w:cs="Arial"/>
          <w:iCs/>
          <w:sz w:val="24"/>
          <w:szCs w:val="24"/>
          <w:lang w:val="en-US"/>
        </w:rPr>
        <w:t>DPP’s computer system.</w:t>
      </w:r>
    </w:p>
    <w:p w14:paraId="19C5585B" w14:textId="77777777" w:rsidR="000B4A4F" w:rsidRDefault="000B4A4F" w:rsidP="00F02E86">
      <w:pPr>
        <w:spacing w:after="0" w:line="240" w:lineRule="auto"/>
        <w:contextualSpacing/>
        <w:jc w:val="both"/>
        <w:rPr>
          <w:rFonts w:ascii="Arial" w:hAnsi="Arial" w:cs="Arial"/>
          <w:iCs/>
          <w:sz w:val="24"/>
          <w:szCs w:val="24"/>
          <w:lang w:val="en-US"/>
        </w:rPr>
      </w:pPr>
    </w:p>
    <w:p w14:paraId="4B7D928E" w14:textId="23CA52F2" w:rsidR="000B4A4F" w:rsidRPr="00F259EF" w:rsidRDefault="000B4A4F" w:rsidP="00F259EF">
      <w:pPr>
        <w:pStyle w:val="Heading2"/>
      </w:pPr>
      <w:r w:rsidRPr="00F259EF">
        <w:t xml:space="preserve">Guidelines for </w:t>
      </w:r>
      <w:r w:rsidR="00910A17">
        <w:t>A</w:t>
      </w:r>
      <w:r w:rsidRPr="00F259EF">
        <w:t xml:space="preserve">ddressing </w:t>
      </w:r>
      <w:r w:rsidR="00461BE9">
        <w:t xml:space="preserve">IPV </w:t>
      </w:r>
      <w:r w:rsidR="00910A17">
        <w:t>C</w:t>
      </w:r>
      <w:r w:rsidRPr="00F259EF">
        <w:t>ases</w:t>
      </w:r>
    </w:p>
    <w:p w14:paraId="00F628BB" w14:textId="7E853CE9" w:rsidR="004326DD" w:rsidRDefault="004326DD" w:rsidP="00F02E86">
      <w:pPr>
        <w:spacing w:after="0" w:line="240" w:lineRule="auto"/>
        <w:contextualSpacing/>
        <w:jc w:val="both"/>
        <w:rPr>
          <w:rFonts w:ascii="Arial" w:hAnsi="Arial" w:cs="Arial"/>
          <w:iCs/>
          <w:sz w:val="24"/>
          <w:szCs w:val="24"/>
          <w:lang w:val="en-US"/>
        </w:rPr>
      </w:pPr>
    </w:p>
    <w:p w14:paraId="587EB293" w14:textId="253B80D4" w:rsidR="004326DD" w:rsidRDefault="000B4A4F" w:rsidP="00F02E86">
      <w:pPr>
        <w:spacing w:after="0" w:line="240" w:lineRule="auto"/>
        <w:contextualSpacing/>
        <w:jc w:val="both"/>
        <w:rPr>
          <w:rFonts w:ascii="Arial" w:hAnsi="Arial" w:cs="Arial"/>
          <w:iCs/>
          <w:sz w:val="24"/>
          <w:szCs w:val="24"/>
          <w:lang w:val="en-US"/>
        </w:rPr>
      </w:pPr>
      <w:r>
        <w:rPr>
          <w:rFonts w:ascii="Arial" w:hAnsi="Arial" w:cs="Arial"/>
          <w:iCs/>
          <w:sz w:val="24"/>
          <w:szCs w:val="24"/>
          <w:lang w:val="en-US"/>
        </w:rPr>
        <w:t>T</w:t>
      </w:r>
      <w:r w:rsidR="004326DD">
        <w:rPr>
          <w:rFonts w:ascii="Arial" w:hAnsi="Arial" w:cs="Arial"/>
          <w:iCs/>
          <w:sz w:val="24"/>
          <w:szCs w:val="24"/>
          <w:lang w:val="en-US"/>
        </w:rPr>
        <w:t xml:space="preserve">he </w:t>
      </w:r>
      <w:r>
        <w:rPr>
          <w:rFonts w:ascii="Arial" w:hAnsi="Arial" w:cs="Arial"/>
          <w:iCs/>
          <w:sz w:val="24"/>
          <w:szCs w:val="24"/>
          <w:lang w:val="en-US"/>
        </w:rPr>
        <w:t xml:space="preserve">SIRCAIVI </w:t>
      </w:r>
      <w:r w:rsidR="004326DD">
        <w:rPr>
          <w:rFonts w:ascii="Arial" w:hAnsi="Arial" w:cs="Arial"/>
          <w:iCs/>
          <w:sz w:val="24"/>
          <w:szCs w:val="24"/>
          <w:lang w:val="en-US"/>
        </w:rPr>
        <w:t>Protocol outlines a procedure to be followed by the Regional Offices</w:t>
      </w:r>
      <w:r w:rsidR="007512F3">
        <w:rPr>
          <w:rFonts w:ascii="Arial" w:hAnsi="Arial" w:cs="Arial"/>
          <w:iCs/>
          <w:sz w:val="24"/>
          <w:szCs w:val="24"/>
          <w:lang w:val="en-US"/>
        </w:rPr>
        <w:t xml:space="preserve"> when an IPV case is detected</w:t>
      </w:r>
      <w:r w:rsidR="004326DD">
        <w:rPr>
          <w:rFonts w:ascii="Arial" w:hAnsi="Arial" w:cs="Arial"/>
          <w:iCs/>
          <w:sz w:val="24"/>
          <w:szCs w:val="24"/>
          <w:lang w:val="en-US"/>
        </w:rPr>
        <w:t xml:space="preserve">, </w:t>
      </w:r>
      <w:r w:rsidR="00DC724A" w:rsidRPr="00B143A8">
        <w:rPr>
          <w:rFonts w:ascii="Arial" w:hAnsi="Arial" w:cs="Arial"/>
          <w:iCs/>
          <w:color w:val="000000" w:themeColor="text1"/>
          <w:sz w:val="24"/>
          <w:szCs w:val="24"/>
          <w:lang w:val="en-US"/>
        </w:rPr>
        <w:t>which</w:t>
      </w:r>
      <w:r w:rsidR="00B143A8" w:rsidRPr="00B143A8">
        <w:rPr>
          <w:rFonts w:ascii="Arial" w:hAnsi="Arial" w:cs="Arial"/>
          <w:iCs/>
          <w:color w:val="000000" w:themeColor="text1"/>
          <w:sz w:val="24"/>
          <w:szCs w:val="24"/>
          <w:lang w:val="en-US"/>
        </w:rPr>
        <w:t>, in general terms,</w:t>
      </w:r>
      <w:r w:rsidR="00DC724A" w:rsidRPr="00B143A8">
        <w:rPr>
          <w:rFonts w:ascii="Arial" w:hAnsi="Arial" w:cs="Arial"/>
          <w:iCs/>
          <w:color w:val="000000" w:themeColor="text1"/>
          <w:sz w:val="24"/>
          <w:szCs w:val="24"/>
          <w:lang w:val="en-US"/>
        </w:rPr>
        <w:t xml:space="preserve"> </w:t>
      </w:r>
      <w:r w:rsidR="00E94D14">
        <w:rPr>
          <w:rFonts w:ascii="Arial" w:hAnsi="Arial" w:cs="Arial"/>
          <w:iCs/>
          <w:color w:val="000000" w:themeColor="text1"/>
          <w:sz w:val="24"/>
          <w:szCs w:val="24"/>
          <w:lang w:val="en-US"/>
        </w:rPr>
        <w:t>includes</w:t>
      </w:r>
      <w:r w:rsidR="00B143A8">
        <w:rPr>
          <w:rFonts w:ascii="Arial" w:hAnsi="Arial" w:cs="Arial"/>
          <w:iCs/>
          <w:color w:val="000000" w:themeColor="text1"/>
          <w:sz w:val="24"/>
          <w:szCs w:val="24"/>
          <w:lang w:val="en-US"/>
        </w:rPr>
        <w:t>:</w:t>
      </w:r>
    </w:p>
    <w:p w14:paraId="28734D52" w14:textId="6A6A0540" w:rsidR="00E14F8D" w:rsidRDefault="00E14F8D" w:rsidP="00F02E86">
      <w:pPr>
        <w:spacing w:after="0" w:line="240" w:lineRule="auto"/>
        <w:contextualSpacing/>
        <w:jc w:val="both"/>
        <w:rPr>
          <w:rFonts w:ascii="Arial" w:hAnsi="Arial" w:cs="Arial"/>
          <w:iCs/>
          <w:sz w:val="24"/>
          <w:szCs w:val="24"/>
          <w:lang w:val="en-US"/>
        </w:rPr>
      </w:pPr>
    </w:p>
    <w:p w14:paraId="3CD1AC0E" w14:textId="7F209987" w:rsidR="00B143A8" w:rsidRDefault="00E14F8D" w:rsidP="0061136A">
      <w:pPr>
        <w:pStyle w:val="ListParagraph"/>
        <w:numPr>
          <w:ilvl w:val="0"/>
          <w:numId w:val="4"/>
        </w:numPr>
        <w:spacing w:after="0" w:line="240" w:lineRule="auto"/>
        <w:ind w:hanging="578"/>
        <w:jc w:val="both"/>
        <w:rPr>
          <w:rFonts w:ascii="Arial" w:hAnsi="Arial" w:cs="Arial"/>
          <w:iCs/>
          <w:sz w:val="24"/>
          <w:szCs w:val="24"/>
          <w:lang w:val="en-US"/>
        </w:rPr>
      </w:pPr>
      <w:r>
        <w:rPr>
          <w:rFonts w:ascii="Arial" w:hAnsi="Arial" w:cs="Arial"/>
          <w:iCs/>
          <w:sz w:val="24"/>
          <w:szCs w:val="24"/>
          <w:lang w:val="en-US"/>
        </w:rPr>
        <w:t xml:space="preserve">The reception of the </w:t>
      </w:r>
      <w:r w:rsidR="00B143A8">
        <w:rPr>
          <w:rFonts w:ascii="Arial" w:hAnsi="Arial" w:cs="Arial"/>
          <w:iCs/>
          <w:sz w:val="24"/>
          <w:szCs w:val="24"/>
          <w:lang w:val="en-US"/>
        </w:rPr>
        <w:t>case: t</w:t>
      </w:r>
      <w:r w:rsidR="00B143A8" w:rsidRPr="00B143A8">
        <w:rPr>
          <w:rFonts w:ascii="Arial" w:hAnsi="Arial" w:cs="Arial"/>
          <w:iCs/>
          <w:sz w:val="24"/>
          <w:szCs w:val="24"/>
          <w:lang w:val="en-US"/>
        </w:rPr>
        <w:t xml:space="preserve">he news of the occurrence of a case of </w:t>
      </w:r>
      <w:r w:rsidR="00B143A8">
        <w:rPr>
          <w:rFonts w:ascii="Arial" w:hAnsi="Arial" w:cs="Arial"/>
          <w:iCs/>
          <w:sz w:val="24"/>
          <w:szCs w:val="24"/>
          <w:lang w:val="en-US"/>
        </w:rPr>
        <w:t>IPV</w:t>
      </w:r>
      <w:r w:rsidR="00B143A8" w:rsidRPr="00B143A8">
        <w:rPr>
          <w:rFonts w:ascii="Arial" w:hAnsi="Arial" w:cs="Arial"/>
          <w:iCs/>
          <w:sz w:val="24"/>
          <w:szCs w:val="24"/>
          <w:lang w:val="en-US"/>
        </w:rPr>
        <w:t xml:space="preserve"> </w:t>
      </w:r>
      <w:r w:rsidR="00B143A8">
        <w:rPr>
          <w:rFonts w:ascii="Arial" w:hAnsi="Arial" w:cs="Arial"/>
          <w:iCs/>
          <w:sz w:val="24"/>
          <w:szCs w:val="24"/>
          <w:lang w:val="en-US"/>
        </w:rPr>
        <w:t>may</w:t>
      </w:r>
      <w:r w:rsidR="00B143A8" w:rsidRPr="00B143A8">
        <w:rPr>
          <w:rFonts w:ascii="Arial" w:hAnsi="Arial" w:cs="Arial"/>
          <w:iCs/>
          <w:sz w:val="24"/>
          <w:szCs w:val="24"/>
          <w:lang w:val="en-US"/>
        </w:rPr>
        <w:t xml:space="preserve"> come from the victim themselves or from a third party</w:t>
      </w:r>
      <w:r w:rsidR="00B143A8">
        <w:rPr>
          <w:rFonts w:ascii="Arial" w:hAnsi="Arial" w:cs="Arial"/>
          <w:iCs/>
          <w:sz w:val="24"/>
          <w:szCs w:val="24"/>
          <w:lang w:val="en-US"/>
        </w:rPr>
        <w:t>.</w:t>
      </w:r>
    </w:p>
    <w:p w14:paraId="20AEC981" w14:textId="77777777" w:rsidR="00D17C3A" w:rsidRDefault="00D17C3A" w:rsidP="00D17C3A">
      <w:pPr>
        <w:pStyle w:val="ListParagraph"/>
        <w:spacing w:after="0" w:line="240" w:lineRule="auto"/>
        <w:jc w:val="both"/>
        <w:rPr>
          <w:rFonts w:ascii="Arial" w:hAnsi="Arial" w:cs="Arial"/>
          <w:iCs/>
          <w:sz w:val="24"/>
          <w:szCs w:val="24"/>
          <w:lang w:val="en-US"/>
        </w:rPr>
      </w:pPr>
    </w:p>
    <w:p w14:paraId="432D1C01" w14:textId="76CA0813" w:rsidR="00E14F8D" w:rsidRDefault="00B143A8" w:rsidP="0061136A">
      <w:pPr>
        <w:pStyle w:val="ListParagraph"/>
        <w:numPr>
          <w:ilvl w:val="0"/>
          <w:numId w:val="4"/>
        </w:numPr>
        <w:spacing w:after="0" w:line="240" w:lineRule="auto"/>
        <w:ind w:hanging="578"/>
        <w:jc w:val="both"/>
        <w:rPr>
          <w:rFonts w:ascii="Arial" w:hAnsi="Arial" w:cs="Arial"/>
          <w:iCs/>
          <w:sz w:val="24"/>
          <w:szCs w:val="24"/>
          <w:lang w:val="en-US"/>
        </w:rPr>
      </w:pPr>
      <w:r w:rsidRPr="00B143A8">
        <w:rPr>
          <w:rFonts w:ascii="Arial" w:hAnsi="Arial" w:cs="Arial"/>
          <w:iCs/>
          <w:sz w:val="24"/>
          <w:szCs w:val="24"/>
          <w:lang w:val="en-US"/>
        </w:rPr>
        <w:t xml:space="preserve">In any case, </w:t>
      </w:r>
      <w:r>
        <w:rPr>
          <w:rFonts w:ascii="Arial" w:hAnsi="Arial" w:cs="Arial"/>
          <w:iCs/>
          <w:sz w:val="24"/>
          <w:szCs w:val="24"/>
          <w:lang w:val="en-US"/>
        </w:rPr>
        <w:t xml:space="preserve">a public </w:t>
      </w:r>
      <w:proofErr w:type="gramStart"/>
      <w:r>
        <w:rPr>
          <w:rFonts w:ascii="Arial" w:hAnsi="Arial" w:cs="Arial"/>
          <w:iCs/>
          <w:sz w:val="24"/>
          <w:szCs w:val="24"/>
          <w:lang w:val="en-US"/>
        </w:rPr>
        <w:t>defender</w:t>
      </w:r>
      <w:proofErr w:type="gramEnd"/>
      <w:r>
        <w:rPr>
          <w:rFonts w:ascii="Arial" w:hAnsi="Arial" w:cs="Arial"/>
          <w:iCs/>
          <w:sz w:val="24"/>
          <w:szCs w:val="24"/>
          <w:lang w:val="en-US"/>
        </w:rPr>
        <w:t xml:space="preserve"> and a social worker</w:t>
      </w:r>
      <w:r w:rsidR="00E94D14">
        <w:rPr>
          <w:rStyle w:val="FootnoteReference"/>
          <w:rFonts w:ascii="Arial" w:hAnsi="Arial" w:cs="Arial"/>
          <w:iCs/>
          <w:sz w:val="24"/>
          <w:szCs w:val="24"/>
          <w:lang w:val="en-US"/>
        </w:rPr>
        <w:footnoteReference w:id="4"/>
      </w:r>
      <w:r>
        <w:rPr>
          <w:rFonts w:ascii="Arial" w:hAnsi="Arial" w:cs="Arial"/>
          <w:iCs/>
          <w:sz w:val="24"/>
          <w:szCs w:val="24"/>
          <w:lang w:val="en-US"/>
        </w:rPr>
        <w:t xml:space="preserve"> will visit the victim in the prison facility and will conduct a first interview, </w:t>
      </w:r>
      <w:r w:rsidR="000B4A4F">
        <w:rPr>
          <w:rFonts w:ascii="Arial" w:hAnsi="Arial" w:cs="Arial"/>
          <w:iCs/>
          <w:sz w:val="24"/>
          <w:szCs w:val="24"/>
          <w:lang w:val="en-US"/>
        </w:rPr>
        <w:t>which will address the inmate’s</w:t>
      </w:r>
      <w:r w:rsidR="00E14F8D" w:rsidRPr="00B143A8">
        <w:rPr>
          <w:rFonts w:ascii="Arial" w:hAnsi="Arial" w:cs="Arial"/>
          <w:iCs/>
          <w:sz w:val="24"/>
          <w:szCs w:val="24"/>
          <w:lang w:val="en-US"/>
        </w:rPr>
        <w:t xml:space="preserve"> general situation and their complaint of prison violence</w:t>
      </w:r>
      <w:r w:rsidR="000B4A4F">
        <w:rPr>
          <w:rFonts w:ascii="Arial" w:hAnsi="Arial" w:cs="Arial"/>
          <w:iCs/>
          <w:sz w:val="24"/>
          <w:szCs w:val="24"/>
          <w:lang w:val="en-US"/>
        </w:rPr>
        <w:t>. This interview will be conducted</w:t>
      </w:r>
      <w:r w:rsidR="00E14F8D" w:rsidRPr="00B143A8">
        <w:rPr>
          <w:rFonts w:ascii="Arial" w:hAnsi="Arial" w:cs="Arial"/>
          <w:iCs/>
          <w:sz w:val="24"/>
          <w:szCs w:val="24"/>
          <w:lang w:val="en-US"/>
        </w:rPr>
        <w:t xml:space="preserve"> using the “SIRCAIVI Form”.</w:t>
      </w:r>
    </w:p>
    <w:p w14:paraId="425C99DE" w14:textId="77777777" w:rsidR="00E54009" w:rsidRPr="00E54009" w:rsidRDefault="00E54009" w:rsidP="00E54009">
      <w:pPr>
        <w:pStyle w:val="ListParagraph"/>
        <w:rPr>
          <w:rFonts w:ascii="Arial" w:hAnsi="Arial" w:cs="Arial"/>
          <w:iCs/>
          <w:sz w:val="24"/>
          <w:szCs w:val="24"/>
          <w:lang w:val="en-US"/>
        </w:rPr>
      </w:pPr>
    </w:p>
    <w:p w14:paraId="02422F0C" w14:textId="234176A7" w:rsidR="00D11591" w:rsidRPr="00D11591" w:rsidRDefault="00E54009" w:rsidP="00D11591">
      <w:pPr>
        <w:pStyle w:val="ListParagraph"/>
        <w:spacing w:after="0" w:line="240" w:lineRule="auto"/>
        <w:jc w:val="both"/>
        <w:rPr>
          <w:rFonts w:ascii="Arial" w:hAnsi="Arial" w:cs="Arial"/>
          <w:iCs/>
          <w:sz w:val="24"/>
          <w:szCs w:val="24"/>
          <w:lang w:val="en-US"/>
        </w:rPr>
      </w:pPr>
      <w:r>
        <w:rPr>
          <w:rFonts w:ascii="Arial" w:hAnsi="Arial" w:cs="Arial"/>
          <w:iCs/>
          <w:sz w:val="24"/>
          <w:szCs w:val="24"/>
          <w:lang w:val="en-US"/>
        </w:rPr>
        <w:t>The Protocol sets out specific guidelines for the conduction of this interview. Particularly, the public defender</w:t>
      </w:r>
      <w:r w:rsidRPr="00E54009">
        <w:rPr>
          <w:rFonts w:ascii="Arial" w:hAnsi="Arial" w:cs="Arial"/>
          <w:iCs/>
          <w:sz w:val="24"/>
          <w:szCs w:val="24"/>
          <w:lang w:val="en-US"/>
        </w:rPr>
        <w:t xml:space="preserve"> must ensure that the interview is conducted in </w:t>
      </w:r>
      <w:r>
        <w:rPr>
          <w:rFonts w:ascii="Arial" w:hAnsi="Arial" w:cs="Arial"/>
          <w:iCs/>
          <w:sz w:val="24"/>
          <w:szCs w:val="24"/>
          <w:lang w:val="en-US"/>
        </w:rPr>
        <w:t>private</w:t>
      </w:r>
      <w:r w:rsidRPr="00E54009">
        <w:rPr>
          <w:rFonts w:ascii="Arial" w:hAnsi="Arial" w:cs="Arial"/>
          <w:iCs/>
          <w:sz w:val="24"/>
          <w:szCs w:val="24"/>
          <w:lang w:val="en-US"/>
        </w:rPr>
        <w:t xml:space="preserve">, </w:t>
      </w:r>
      <w:r w:rsidR="009A1702">
        <w:rPr>
          <w:rFonts w:ascii="Arial" w:hAnsi="Arial" w:cs="Arial"/>
          <w:iCs/>
          <w:sz w:val="24"/>
          <w:szCs w:val="24"/>
          <w:lang w:val="en-US"/>
        </w:rPr>
        <w:t>with</w:t>
      </w:r>
      <w:r w:rsidRPr="00E54009">
        <w:rPr>
          <w:rFonts w:ascii="Arial" w:hAnsi="Arial" w:cs="Arial"/>
          <w:iCs/>
          <w:sz w:val="24"/>
          <w:szCs w:val="24"/>
          <w:lang w:val="en-US"/>
        </w:rPr>
        <w:t xml:space="preserve"> no risk that the content of the </w:t>
      </w:r>
      <w:r w:rsidR="00A47628">
        <w:rPr>
          <w:rFonts w:ascii="Arial" w:hAnsi="Arial" w:cs="Arial"/>
          <w:iCs/>
          <w:sz w:val="24"/>
          <w:szCs w:val="24"/>
          <w:lang w:val="en-US"/>
        </w:rPr>
        <w:t>conversation</w:t>
      </w:r>
      <w:r w:rsidRPr="00E54009">
        <w:rPr>
          <w:rFonts w:ascii="Arial" w:hAnsi="Arial" w:cs="Arial"/>
          <w:iCs/>
          <w:sz w:val="24"/>
          <w:szCs w:val="24"/>
          <w:lang w:val="en-US"/>
        </w:rPr>
        <w:t xml:space="preserve"> will be </w:t>
      </w:r>
      <w:r w:rsidR="00ED4A6F">
        <w:rPr>
          <w:rFonts w:ascii="Arial" w:hAnsi="Arial" w:cs="Arial"/>
          <w:iCs/>
          <w:sz w:val="24"/>
          <w:szCs w:val="24"/>
          <w:lang w:val="en-US"/>
        </w:rPr>
        <w:t>overheard or disclosed to</w:t>
      </w:r>
      <w:r w:rsidRPr="00E54009">
        <w:rPr>
          <w:rFonts w:ascii="Arial" w:hAnsi="Arial" w:cs="Arial"/>
          <w:iCs/>
          <w:sz w:val="24"/>
          <w:szCs w:val="24"/>
          <w:lang w:val="en-US"/>
        </w:rPr>
        <w:t xml:space="preserve"> third parties, unless the victim consents to it. </w:t>
      </w:r>
      <w:r w:rsidR="003A339A">
        <w:rPr>
          <w:rFonts w:ascii="Arial" w:hAnsi="Arial" w:cs="Arial"/>
          <w:iCs/>
          <w:sz w:val="24"/>
          <w:szCs w:val="24"/>
          <w:lang w:val="en-US"/>
        </w:rPr>
        <w:t xml:space="preserve">Also, the </w:t>
      </w:r>
      <w:r w:rsidR="00D11591" w:rsidRPr="00D11591">
        <w:rPr>
          <w:rFonts w:ascii="Arial" w:hAnsi="Arial" w:cs="Arial"/>
          <w:iCs/>
          <w:sz w:val="24"/>
          <w:szCs w:val="24"/>
          <w:lang w:val="en-US"/>
        </w:rPr>
        <w:t xml:space="preserve">interview </w:t>
      </w:r>
      <w:r w:rsidR="00D11591">
        <w:rPr>
          <w:rFonts w:ascii="Arial" w:hAnsi="Arial" w:cs="Arial"/>
          <w:iCs/>
          <w:sz w:val="24"/>
          <w:szCs w:val="24"/>
          <w:lang w:val="en-US"/>
        </w:rPr>
        <w:t>must</w:t>
      </w:r>
      <w:r w:rsidR="00D11591" w:rsidRPr="00D11591">
        <w:rPr>
          <w:rFonts w:ascii="Arial" w:hAnsi="Arial" w:cs="Arial"/>
          <w:iCs/>
          <w:sz w:val="24"/>
          <w:szCs w:val="24"/>
          <w:lang w:val="en-US"/>
        </w:rPr>
        <w:t xml:space="preserve"> be conducted with respect, empathy, and awareness of the </w:t>
      </w:r>
      <w:r w:rsidR="00D11591">
        <w:rPr>
          <w:rFonts w:ascii="Arial" w:hAnsi="Arial" w:cs="Arial"/>
          <w:iCs/>
          <w:sz w:val="24"/>
          <w:szCs w:val="24"/>
          <w:lang w:val="en-US"/>
        </w:rPr>
        <w:t>risk</w:t>
      </w:r>
      <w:r w:rsidR="00D11591" w:rsidRPr="00D11591">
        <w:rPr>
          <w:rFonts w:ascii="Arial" w:hAnsi="Arial" w:cs="Arial"/>
          <w:iCs/>
          <w:sz w:val="24"/>
          <w:szCs w:val="24"/>
          <w:lang w:val="en-US"/>
        </w:rPr>
        <w:t xml:space="preserve"> of revictimization</w:t>
      </w:r>
      <w:r w:rsidR="0082656A">
        <w:rPr>
          <w:rFonts w:ascii="Arial" w:hAnsi="Arial" w:cs="Arial"/>
          <w:iCs/>
          <w:sz w:val="24"/>
          <w:szCs w:val="24"/>
          <w:lang w:val="en-US"/>
        </w:rPr>
        <w:t xml:space="preserve">. </w:t>
      </w:r>
    </w:p>
    <w:p w14:paraId="4013A3D8" w14:textId="77777777" w:rsidR="00D11591" w:rsidRPr="00D11591" w:rsidRDefault="00D11591" w:rsidP="00D11591">
      <w:pPr>
        <w:pStyle w:val="ListParagraph"/>
        <w:spacing w:after="0" w:line="240" w:lineRule="auto"/>
        <w:jc w:val="both"/>
        <w:rPr>
          <w:rFonts w:ascii="Arial" w:hAnsi="Arial" w:cs="Arial"/>
          <w:iCs/>
          <w:sz w:val="24"/>
          <w:szCs w:val="24"/>
          <w:lang w:val="en-US"/>
        </w:rPr>
      </w:pPr>
    </w:p>
    <w:p w14:paraId="4C81700F" w14:textId="3EDAD754" w:rsidR="00D11591" w:rsidRPr="0060031A" w:rsidRDefault="00DB186B" w:rsidP="0060031A">
      <w:pPr>
        <w:pStyle w:val="ListParagraph"/>
        <w:spacing w:after="0" w:line="240" w:lineRule="auto"/>
        <w:jc w:val="both"/>
        <w:rPr>
          <w:rFonts w:ascii="Arial" w:hAnsi="Arial" w:cs="Arial"/>
          <w:iCs/>
          <w:sz w:val="24"/>
          <w:szCs w:val="24"/>
          <w:lang w:val="en-US"/>
        </w:rPr>
      </w:pPr>
      <w:r>
        <w:rPr>
          <w:rFonts w:ascii="Arial" w:hAnsi="Arial" w:cs="Arial"/>
          <w:iCs/>
          <w:sz w:val="24"/>
          <w:szCs w:val="24"/>
          <w:lang w:val="en-US"/>
        </w:rPr>
        <w:t xml:space="preserve">In addition, the Protocol </w:t>
      </w:r>
      <w:r w:rsidR="002626BD">
        <w:rPr>
          <w:rFonts w:ascii="Arial" w:hAnsi="Arial" w:cs="Arial"/>
          <w:iCs/>
          <w:sz w:val="24"/>
          <w:szCs w:val="24"/>
          <w:lang w:val="en-US"/>
        </w:rPr>
        <w:t>describes</w:t>
      </w:r>
      <w:r w:rsidR="00F93863">
        <w:rPr>
          <w:rFonts w:ascii="Arial" w:hAnsi="Arial" w:cs="Arial"/>
          <w:iCs/>
          <w:sz w:val="24"/>
          <w:szCs w:val="24"/>
          <w:lang w:val="en-US"/>
        </w:rPr>
        <w:t xml:space="preserve"> especial measures to be taken when interviewing </w:t>
      </w:r>
      <w:proofErr w:type="gramStart"/>
      <w:r w:rsidR="00F93863">
        <w:rPr>
          <w:rFonts w:ascii="Arial" w:hAnsi="Arial" w:cs="Arial"/>
          <w:iCs/>
          <w:sz w:val="24"/>
          <w:szCs w:val="24"/>
          <w:lang w:val="en-US"/>
        </w:rPr>
        <w:t>particular groups</w:t>
      </w:r>
      <w:proofErr w:type="gramEnd"/>
      <w:r w:rsidR="00F93863">
        <w:rPr>
          <w:rFonts w:ascii="Arial" w:hAnsi="Arial" w:cs="Arial"/>
          <w:iCs/>
          <w:sz w:val="24"/>
          <w:szCs w:val="24"/>
          <w:lang w:val="en-US"/>
        </w:rPr>
        <w:t xml:space="preserve"> of people. </w:t>
      </w:r>
      <w:r w:rsidR="00FD33CC">
        <w:rPr>
          <w:rFonts w:ascii="Arial" w:hAnsi="Arial" w:cs="Arial"/>
          <w:iCs/>
          <w:sz w:val="24"/>
          <w:szCs w:val="24"/>
          <w:lang w:val="en-US"/>
        </w:rPr>
        <w:t>In the case of indigenous</w:t>
      </w:r>
      <w:r w:rsidR="00D63ECB">
        <w:rPr>
          <w:rFonts w:ascii="Arial" w:hAnsi="Arial" w:cs="Arial"/>
          <w:iCs/>
          <w:sz w:val="24"/>
          <w:szCs w:val="24"/>
          <w:lang w:val="en-US"/>
        </w:rPr>
        <w:t xml:space="preserve"> people,</w:t>
      </w:r>
      <w:r w:rsidR="00FD33CC">
        <w:rPr>
          <w:rFonts w:ascii="Arial" w:hAnsi="Arial" w:cs="Arial"/>
          <w:iCs/>
          <w:sz w:val="24"/>
          <w:szCs w:val="24"/>
          <w:lang w:val="en-US"/>
        </w:rPr>
        <w:t xml:space="preserve"> </w:t>
      </w:r>
      <w:r w:rsidR="00D11591" w:rsidRPr="00FD33CC">
        <w:rPr>
          <w:rFonts w:ascii="Arial" w:hAnsi="Arial" w:cs="Arial"/>
          <w:iCs/>
          <w:sz w:val="24"/>
          <w:szCs w:val="24"/>
          <w:lang w:val="en-US"/>
        </w:rPr>
        <w:t>the interview</w:t>
      </w:r>
      <w:r w:rsidR="00FD33CC">
        <w:rPr>
          <w:rFonts w:ascii="Arial" w:hAnsi="Arial" w:cs="Arial"/>
          <w:iCs/>
          <w:sz w:val="24"/>
          <w:szCs w:val="24"/>
          <w:lang w:val="en-US"/>
        </w:rPr>
        <w:t>er</w:t>
      </w:r>
      <w:r w:rsidR="00D11591" w:rsidRPr="00FD33CC">
        <w:rPr>
          <w:rFonts w:ascii="Arial" w:hAnsi="Arial" w:cs="Arial"/>
          <w:iCs/>
          <w:sz w:val="24"/>
          <w:szCs w:val="24"/>
          <w:lang w:val="en-US"/>
        </w:rPr>
        <w:t xml:space="preserve"> must bear in mind that indigenous people have specific and unique forms of communication that go beyond language</w:t>
      </w:r>
      <w:r w:rsidR="00DD63E4">
        <w:rPr>
          <w:rFonts w:ascii="Arial" w:hAnsi="Arial" w:cs="Arial"/>
          <w:iCs/>
          <w:sz w:val="24"/>
          <w:szCs w:val="24"/>
          <w:lang w:val="en-US"/>
        </w:rPr>
        <w:t xml:space="preserve">, so </w:t>
      </w:r>
      <w:r w:rsidR="00D11591" w:rsidRPr="00FD33CC">
        <w:rPr>
          <w:rFonts w:ascii="Arial" w:hAnsi="Arial" w:cs="Arial"/>
          <w:iCs/>
          <w:sz w:val="24"/>
          <w:szCs w:val="24"/>
          <w:lang w:val="en-US"/>
        </w:rPr>
        <w:t xml:space="preserve">they should take </w:t>
      </w:r>
      <w:r w:rsidR="00DD63E4">
        <w:rPr>
          <w:rFonts w:ascii="Arial" w:hAnsi="Arial" w:cs="Arial"/>
          <w:iCs/>
          <w:sz w:val="24"/>
          <w:szCs w:val="24"/>
          <w:lang w:val="en-US"/>
        </w:rPr>
        <w:t xml:space="preserve">cultural aspects </w:t>
      </w:r>
      <w:r w:rsidR="00D11591" w:rsidRPr="00FD33CC">
        <w:rPr>
          <w:rFonts w:ascii="Arial" w:hAnsi="Arial" w:cs="Arial"/>
          <w:iCs/>
          <w:sz w:val="24"/>
          <w:szCs w:val="24"/>
          <w:lang w:val="en-US"/>
        </w:rPr>
        <w:t>into account</w:t>
      </w:r>
      <w:r w:rsidR="00DD63E4">
        <w:rPr>
          <w:rFonts w:ascii="Arial" w:hAnsi="Arial" w:cs="Arial"/>
          <w:iCs/>
          <w:sz w:val="24"/>
          <w:szCs w:val="24"/>
          <w:lang w:val="en-US"/>
        </w:rPr>
        <w:t xml:space="preserve">, when relevant. </w:t>
      </w:r>
      <w:r w:rsidR="0060031A">
        <w:rPr>
          <w:rFonts w:ascii="Arial" w:hAnsi="Arial" w:cs="Arial"/>
          <w:iCs/>
          <w:sz w:val="24"/>
          <w:szCs w:val="24"/>
          <w:lang w:val="en-US"/>
        </w:rPr>
        <w:t xml:space="preserve">Also, the interviewers </w:t>
      </w:r>
      <w:r w:rsidR="00D11591" w:rsidRPr="0060031A">
        <w:rPr>
          <w:rFonts w:ascii="Arial" w:hAnsi="Arial" w:cs="Arial"/>
          <w:iCs/>
          <w:sz w:val="24"/>
          <w:szCs w:val="24"/>
          <w:lang w:val="en-US"/>
        </w:rPr>
        <w:t xml:space="preserve">may request the collaboration of the </w:t>
      </w:r>
      <w:r w:rsidR="00D63ECB">
        <w:rPr>
          <w:rFonts w:ascii="Arial" w:hAnsi="Arial" w:cs="Arial"/>
          <w:iCs/>
          <w:sz w:val="24"/>
          <w:szCs w:val="24"/>
          <w:lang w:val="en-US"/>
        </w:rPr>
        <w:t xml:space="preserve">DPP’s </w:t>
      </w:r>
      <w:r w:rsidR="00D11591" w:rsidRPr="0060031A">
        <w:rPr>
          <w:rFonts w:ascii="Arial" w:hAnsi="Arial" w:cs="Arial"/>
          <w:iCs/>
          <w:sz w:val="24"/>
          <w:szCs w:val="24"/>
          <w:lang w:val="en-US"/>
        </w:rPr>
        <w:t>Intercultural Facilitator in their area, if available.</w:t>
      </w:r>
    </w:p>
    <w:p w14:paraId="1CB4D115" w14:textId="77777777" w:rsidR="00D11591" w:rsidRPr="00D11591" w:rsidRDefault="00D11591" w:rsidP="00D11591">
      <w:pPr>
        <w:pStyle w:val="ListParagraph"/>
        <w:spacing w:after="0" w:line="240" w:lineRule="auto"/>
        <w:jc w:val="both"/>
        <w:rPr>
          <w:rFonts w:ascii="Arial" w:hAnsi="Arial" w:cs="Arial"/>
          <w:iCs/>
          <w:sz w:val="24"/>
          <w:szCs w:val="24"/>
          <w:lang w:val="en-US"/>
        </w:rPr>
      </w:pPr>
    </w:p>
    <w:p w14:paraId="0FBCBDCC" w14:textId="450152F2" w:rsidR="00740D95" w:rsidRDefault="00740D95" w:rsidP="00D11591">
      <w:pPr>
        <w:pStyle w:val="ListParagraph"/>
        <w:spacing w:after="0" w:line="240" w:lineRule="auto"/>
        <w:jc w:val="both"/>
        <w:rPr>
          <w:rFonts w:ascii="Arial" w:hAnsi="Arial" w:cs="Arial"/>
          <w:iCs/>
          <w:sz w:val="24"/>
          <w:szCs w:val="24"/>
          <w:lang w:val="en-US"/>
        </w:rPr>
      </w:pPr>
      <w:r>
        <w:rPr>
          <w:rFonts w:ascii="Arial" w:hAnsi="Arial" w:cs="Arial"/>
          <w:iCs/>
          <w:sz w:val="24"/>
          <w:szCs w:val="24"/>
          <w:lang w:val="en-US"/>
        </w:rPr>
        <w:t>In the case of women, LG</w:t>
      </w:r>
      <w:r w:rsidR="0084602D">
        <w:rPr>
          <w:rFonts w:ascii="Arial" w:hAnsi="Arial" w:cs="Arial"/>
          <w:iCs/>
          <w:sz w:val="24"/>
          <w:szCs w:val="24"/>
          <w:lang w:val="en-US"/>
        </w:rPr>
        <w:t xml:space="preserve">BTIQ+ individuals, and any case where gender-based violence may have occurred, the </w:t>
      </w:r>
      <w:r w:rsidR="000B7ECE">
        <w:rPr>
          <w:rFonts w:ascii="Arial" w:hAnsi="Arial" w:cs="Arial"/>
          <w:iCs/>
          <w:sz w:val="24"/>
          <w:szCs w:val="24"/>
          <w:lang w:val="en-US"/>
        </w:rPr>
        <w:t xml:space="preserve">staff that </w:t>
      </w:r>
      <w:r w:rsidR="007F5FFA">
        <w:rPr>
          <w:rFonts w:ascii="Arial" w:hAnsi="Arial" w:cs="Arial"/>
          <w:iCs/>
          <w:sz w:val="24"/>
          <w:szCs w:val="24"/>
          <w:lang w:val="en-US"/>
        </w:rPr>
        <w:t>conduct the prison visit and interview should always include women.</w:t>
      </w:r>
    </w:p>
    <w:p w14:paraId="6D29351B" w14:textId="77777777" w:rsidR="000B7ECE" w:rsidRDefault="000B7ECE" w:rsidP="00D11591">
      <w:pPr>
        <w:pStyle w:val="ListParagraph"/>
        <w:spacing w:after="0" w:line="240" w:lineRule="auto"/>
        <w:jc w:val="both"/>
        <w:rPr>
          <w:rFonts w:ascii="Arial" w:hAnsi="Arial" w:cs="Arial"/>
          <w:iCs/>
          <w:sz w:val="24"/>
          <w:szCs w:val="24"/>
          <w:lang w:val="en-US"/>
        </w:rPr>
      </w:pPr>
    </w:p>
    <w:p w14:paraId="62E33B08" w14:textId="0A230E07" w:rsidR="00E54009" w:rsidRDefault="00AD21EE" w:rsidP="00D11591">
      <w:pPr>
        <w:pStyle w:val="ListParagraph"/>
        <w:spacing w:after="0" w:line="240" w:lineRule="auto"/>
        <w:jc w:val="both"/>
        <w:rPr>
          <w:rFonts w:ascii="Arial" w:hAnsi="Arial" w:cs="Arial"/>
          <w:iCs/>
          <w:sz w:val="24"/>
          <w:szCs w:val="24"/>
          <w:lang w:val="en-US"/>
        </w:rPr>
      </w:pPr>
      <w:r>
        <w:rPr>
          <w:rFonts w:ascii="Arial" w:hAnsi="Arial" w:cs="Arial"/>
          <w:iCs/>
          <w:sz w:val="24"/>
          <w:szCs w:val="24"/>
          <w:lang w:val="en-US"/>
        </w:rPr>
        <w:t>Lastly, in the case of</w:t>
      </w:r>
      <w:r w:rsidR="00D11591" w:rsidRPr="00D11591">
        <w:rPr>
          <w:rFonts w:ascii="Arial" w:hAnsi="Arial" w:cs="Arial"/>
          <w:iCs/>
          <w:sz w:val="24"/>
          <w:szCs w:val="24"/>
          <w:lang w:val="en-US"/>
        </w:rPr>
        <w:t xml:space="preserve"> transgender </w:t>
      </w:r>
      <w:r>
        <w:rPr>
          <w:rFonts w:ascii="Arial" w:hAnsi="Arial" w:cs="Arial"/>
          <w:iCs/>
          <w:sz w:val="24"/>
          <w:szCs w:val="24"/>
          <w:lang w:val="en-US"/>
        </w:rPr>
        <w:t>person</w:t>
      </w:r>
      <w:r w:rsidR="00D11591" w:rsidRPr="00D11591">
        <w:rPr>
          <w:rFonts w:ascii="Arial" w:hAnsi="Arial" w:cs="Arial"/>
          <w:iCs/>
          <w:sz w:val="24"/>
          <w:szCs w:val="24"/>
          <w:lang w:val="en-US"/>
        </w:rPr>
        <w:t>, their self-perceived gender identity should be respected. In cases of sexual violence, the victim should also be given the option to choose the gender of the interviewer.</w:t>
      </w:r>
    </w:p>
    <w:p w14:paraId="6417370C" w14:textId="77777777" w:rsidR="00D17C3A" w:rsidRPr="00D17C3A" w:rsidRDefault="00D17C3A" w:rsidP="00D17C3A">
      <w:pPr>
        <w:spacing w:after="0" w:line="240" w:lineRule="auto"/>
        <w:jc w:val="both"/>
        <w:rPr>
          <w:rFonts w:ascii="Arial" w:hAnsi="Arial" w:cs="Arial"/>
          <w:iCs/>
          <w:sz w:val="24"/>
          <w:szCs w:val="24"/>
          <w:lang w:val="en-US"/>
        </w:rPr>
      </w:pPr>
    </w:p>
    <w:p w14:paraId="7CAB622E" w14:textId="74D48816" w:rsidR="00CF5C25" w:rsidRDefault="00E14F8D" w:rsidP="0061136A">
      <w:pPr>
        <w:pStyle w:val="ListParagraph"/>
        <w:numPr>
          <w:ilvl w:val="0"/>
          <w:numId w:val="4"/>
        </w:numPr>
        <w:spacing w:after="0" w:line="240" w:lineRule="auto"/>
        <w:ind w:hanging="578"/>
        <w:jc w:val="both"/>
        <w:rPr>
          <w:rFonts w:ascii="Arial" w:hAnsi="Arial" w:cs="Arial"/>
          <w:iCs/>
          <w:sz w:val="24"/>
          <w:szCs w:val="24"/>
          <w:lang w:val="en-US"/>
        </w:rPr>
      </w:pPr>
      <w:r>
        <w:rPr>
          <w:rFonts w:ascii="Arial" w:hAnsi="Arial" w:cs="Arial"/>
          <w:iCs/>
          <w:sz w:val="24"/>
          <w:szCs w:val="24"/>
          <w:lang w:val="en-US"/>
        </w:rPr>
        <w:t xml:space="preserve">After the interview, the </w:t>
      </w:r>
      <w:r w:rsidR="00B00352">
        <w:rPr>
          <w:rFonts w:ascii="Arial" w:hAnsi="Arial" w:cs="Arial"/>
          <w:iCs/>
          <w:sz w:val="24"/>
          <w:szCs w:val="24"/>
          <w:lang w:val="en-US"/>
        </w:rPr>
        <w:t xml:space="preserve">public defender </w:t>
      </w:r>
      <w:r w:rsidR="00CF1132">
        <w:rPr>
          <w:rFonts w:ascii="Arial" w:hAnsi="Arial" w:cs="Arial"/>
          <w:iCs/>
          <w:sz w:val="24"/>
          <w:szCs w:val="24"/>
          <w:lang w:val="en-US"/>
        </w:rPr>
        <w:t>will</w:t>
      </w:r>
      <w:r w:rsidR="00B00352">
        <w:rPr>
          <w:rFonts w:ascii="Arial" w:hAnsi="Arial" w:cs="Arial"/>
          <w:iCs/>
          <w:sz w:val="24"/>
          <w:szCs w:val="24"/>
          <w:lang w:val="en-US"/>
        </w:rPr>
        <w:t xml:space="preserve"> examine the case and </w:t>
      </w:r>
      <w:r w:rsidR="000B4A4F">
        <w:rPr>
          <w:rFonts w:ascii="Arial" w:hAnsi="Arial" w:cs="Arial"/>
          <w:iCs/>
          <w:sz w:val="24"/>
          <w:szCs w:val="24"/>
          <w:lang w:val="en-US"/>
        </w:rPr>
        <w:t xml:space="preserve">will </w:t>
      </w:r>
      <w:r w:rsidR="00B00352">
        <w:rPr>
          <w:rFonts w:ascii="Arial" w:hAnsi="Arial" w:cs="Arial"/>
          <w:iCs/>
          <w:sz w:val="24"/>
          <w:szCs w:val="24"/>
          <w:lang w:val="en-US"/>
        </w:rPr>
        <w:t xml:space="preserve">determine whether it is necessary and safe to </w:t>
      </w:r>
      <w:r w:rsidR="00A70641">
        <w:rPr>
          <w:rFonts w:ascii="Arial" w:hAnsi="Arial" w:cs="Arial"/>
          <w:iCs/>
          <w:sz w:val="24"/>
          <w:szCs w:val="24"/>
          <w:lang w:val="en-US"/>
        </w:rPr>
        <w:t>press for</w:t>
      </w:r>
      <w:r w:rsidR="00B00352">
        <w:rPr>
          <w:rFonts w:ascii="Arial" w:hAnsi="Arial" w:cs="Arial"/>
          <w:iCs/>
          <w:sz w:val="24"/>
          <w:szCs w:val="24"/>
          <w:lang w:val="en-US"/>
        </w:rPr>
        <w:t xml:space="preserve"> urgent measures to </w:t>
      </w:r>
      <w:r w:rsidR="00B00352">
        <w:rPr>
          <w:rFonts w:ascii="Arial" w:hAnsi="Arial" w:cs="Arial"/>
          <w:iCs/>
          <w:sz w:val="24"/>
          <w:szCs w:val="24"/>
          <w:lang w:val="en-US"/>
        </w:rPr>
        <w:lastRenderedPageBreak/>
        <w:t>be taken</w:t>
      </w:r>
      <w:r w:rsidR="000B4A4F">
        <w:rPr>
          <w:rFonts w:ascii="Arial" w:hAnsi="Arial" w:cs="Arial"/>
          <w:iCs/>
          <w:sz w:val="24"/>
          <w:szCs w:val="24"/>
          <w:lang w:val="en-US"/>
        </w:rPr>
        <w:t xml:space="preserve"> regarding the victim</w:t>
      </w:r>
      <w:r w:rsidR="00CF5C25">
        <w:rPr>
          <w:rFonts w:ascii="Arial" w:hAnsi="Arial" w:cs="Arial"/>
          <w:iCs/>
          <w:sz w:val="24"/>
          <w:szCs w:val="24"/>
          <w:lang w:val="en-US"/>
        </w:rPr>
        <w:t xml:space="preserve">. </w:t>
      </w:r>
      <w:r w:rsidR="00847136">
        <w:rPr>
          <w:rFonts w:ascii="Arial" w:hAnsi="Arial" w:cs="Arial"/>
          <w:iCs/>
          <w:sz w:val="24"/>
          <w:szCs w:val="24"/>
          <w:lang w:val="en-US"/>
        </w:rPr>
        <w:t>Some possible courses of action in urgent cases are</w:t>
      </w:r>
      <w:r w:rsidR="00CF5C25">
        <w:rPr>
          <w:rFonts w:ascii="Arial" w:hAnsi="Arial" w:cs="Arial"/>
          <w:iCs/>
          <w:sz w:val="24"/>
          <w:szCs w:val="24"/>
          <w:lang w:val="en-US"/>
        </w:rPr>
        <w:t>:</w:t>
      </w:r>
    </w:p>
    <w:p w14:paraId="67588679" w14:textId="77777777" w:rsidR="00910A17" w:rsidRDefault="00910A17" w:rsidP="00910A17">
      <w:pPr>
        <w:pStyle w:val="ListParagraph"/>
        <w:spacing w:after="0" w:line="240" w:lineRule="auto"/>
        <w:jc w:val="both"/>
        <w:rPr>
          <w:rFonts w:ascii="Arial" w:hAnsi="Arial" w:cs="Arial"/>
          <w:iCs/>
          <w:sz w:val="24"/>
          <w:szCs w:val="24"/>
          <w:lang w:val="en-US"/>
        </w:rPr>
      </w:pPr>
    </w:p>
    <w:p w14:paraId="45B2A3CE" w14:textId="19577B62" w:rsidR="00BE4E1D" w:rsidRDefault="00BE4E1D" w:rsidP="00CF5C25">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Request</w:t>
      </w:r>
      <w:r w:rsidR="002A0D02">
        <w:rPr>
          <w:rFonts w:ascii="Arial" w:hAnsi="Arial" w:cs="Arial"/>
          <w:iCs/>
          <w:sz w:val="24"/>
          <w:szCs w:val="24"/>
          <w:lang w:val="en-US"/>
        </w:rPr>
        <w:t>ing</w:t>
      </w:r>
      <w:r>
        <w:rPr>
          <w:rFonts w:ascii="Arial" w:hAnsi="Arial" w:cs="Arial"/>
          <w:iCs/>
          <w:sz w:val="24"/>
          <w:szCs w:val="24"/>
          <w:lang w:val="en-US"/>
        </w:rPr>
        <w:t xml:space="preserve"> a meeting with the prison </w:t>
      </w:r>
      <w:r w:rsidR="00723DC0">
        <w:rPr>
          <w:rFonts w:ascii="Arial" w:hAnsi="Arial" w:cs="Arial"/>
          <w:iCs/>
          <w:sz w:val="24"/>
          <w:szCs w:val="24"/>
          <w:lang w:val="en-US"/>
        </w:rPr>
        <w:t>authorities</w:t>
      </w:r>
      <w:r w:rsidR="00847136">
        <w:rPr>
          <w:rFonts w:ascii="Arial" w:hAnsi="Arial" w:cs="Arial"/>
          <w:iCs/>
          <w:sz w:val="24"/>
          <w:szCs w:val="24"/>
          <w:lang w:val="en-US"/>
        </w:rPr>
        <w:t xml:space="preserve">, where the public defender will </w:t>
      </w:r>
      <w:r w:rsidR="00555D72">
        <w:rPr>
          <w:rFonts w:ascii="Arial" w:hAnsi="Arial" w:cs="Arial"/>
          <w:iCs/>
          <w:sz w:val="24"/>
          <w:szCs w:val="24"/>
          <w:lang w:val="en-US"/>
        </w:rPr>
        <w:t xml:space="preserve">ask to see </w:t>
      </w:r>
      <w:r w:rsidR="003425BB">
        <w:rPr>
          <w:rFonts w:ascii="Arial" w:hAnsi="Arial" w:cs="Arial"/>
          <w:iCs/>
          <w:sz w:val="24"/>
          <w:szCs w:val="24"/>
          <w:lang w:val="en-US"/>
        </w:rPr>
        <w:t>the prisoner file and medical records</w:t>
      </w:r>
      <w:r w:rsidR="00AF5615">
        <w:rPr>
          <w:rFonts w:ascii="Arial" w:hAnsi="Arial" w:cs="Arial"/>
          <w:iCs/>
          <w:sz w:val="24"/>
          <w:szCs w:val="24"/>
          <w:lang w:val="en-US"/>
        </w:rPr>
        <w:t>.</w:t>
      </w:r>
    </w:p>
    <w:p w14:paraId="096E19A7" w14:textId="77777777" w:rsidR="00910A17" w:rsidRDefault="00910A17" w:rsidP="00910A17">
      <w:pPr>
        <w:pStyle w:val="ListParagraph"/>
        <w:spacing w:after="0" w:line="240" w:lineRule="auto"/>
        <w:ind w:left="1440"/>
        <w:jc w:val="both"/>
        <w:rPr>
          <w:rFonts w:ascii="Arial" w:hAnsi="Arial" w:cs="Arial"/>
          <w:iCs/>
          <w:sz w:val="24"/>
          <w:szCs w:val="24"/>
          <w:lang w:val="en-US"/>
        </w:rPr>
      </w:pPr>
    </w:p>
    <w:p w14:paraId="4BF8F847" w14:textId="41E6E9C1" w:rsidR="004F522E" w:rsidRDefault="004F522E" w:rsidP="00CF5C25">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Requesting a meeting</w:t>
      </w:r>
      <w:r w:rsidR="00FE6569">
        <w:rPr>
          <w:rFonts w:ascii="Arial" w:hAnsi="Arial" w:cs="Arial"/>
          <w:iCs/>
          <w:sz w:val="24"/>
          <w:szCs w:val="24"/>
          <w:lang w:val="en-US"/>
        </w:rPr>
        <w:t xml:space="preserve"> </w:t>
      </w:r>
      <w:r w:rsidR="005269D3">
        <w:rPr>
          <w:rFonts w:ascii="Arial" w:hAnsi="Arial" w:cs="Arial"/>
          <w:iCs/>
          <w:sz w:val="24"/>
          <w:szCs w:val="24"/>
          <w:lang w:val="en-US"/>
        </w:rPr>
        <w:t xml:space="preserve">with </w:t>
      </w:r>
      <w:r w:rsidR="00FE6569">
        <w:rPr>
          <w:rFonts w:ascii="Arial" w:hAnsi="Arial" w:cs="Arial"/>
          <w:iCs/>
          <w:sz w:val="24"/>
          <w:szCs w:val="24"/>
          <w:lang w:val="en-US"/>
        </w:rPr>
        <w:t>the prison’s medical staff, to inquiry about</w:t>
      </w:r>
      <w:r w:rsidR="0032334D">
        <w:rPr>
          <w:rFonts w:ascii="Arial" w:hAnsi="Arial" w:cs="Arial"/>
          <w:iCs/>
          <w:sz w:val="24"/>
          <w:szCs w:val="24"/>
          <w:lang w:val="en-US"/>
        </w:rPr>
        <w:t xml:space="preserve"> the inmate’s health </w:t>
      </w:r>
      <w:r w:rsidR="009E158D">
        <w:rPr>
          <w:rFonts w:ascii="Arial" w:hAnsi="Arial" w:cs="Arial"/>
          <w:iCs/>
          <w:sz w:val="24"/>
          <w:szCs w:val="24"/>
          <w:lang w:val="en-US"/>
        </w:rPr>
        <w:t xml:space="preserve">and medical </w:t>
      </w:r>
      <w:r w:rsidR="00BF171F">
        <w:rPr>
          <w:rFonts w:ascii="Arial" w:hAnsi="Arial" w:cs="Arial"/>
          <w:iCs/>
          <w:sz w:val="24"/>
          <w:szCs w:val="24"/>
          <w:lang w:val="en-US"/>
        </w:rPr>
        <w:t>care provided regarding the IPV case.</w:t>
      </w:r>
    </w:p>
    <w:p w14:paraId="6AB3944E" w14:textId="77777777" w:rsidR="00910A17" w:rsidRPr="00910A17" w:rsidRDefault="00910A17" w:rsidP="00910A17">
      <w:pPr>
        <w:spacing w:after="0" w:line="240" w:lineRule="auto"/>
        <w:jc w:val="both"/>
        <w:rPr>
          <w:rFonts w:ascii="Arial" w:hAnsi="Arial" w:cs="Arial"/>
          <w:iCs/>
          <w:sz w:val="24"/>
          <w:szCs w:val="24"/>
          <w:lang w:val="en-US"/>
        </w:rPr>
      </w:pPr>
    </w:p>
    <w:p w14:paraId="38EE1C2B" w14:textId="6BCE3CA5" w:rsidR="00E14F8D" w:rsidRDefault="00CF5C25" w:rsidP="00CF5C25">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R</w:t>
      </w:r>
      <w:r w:rsidR="00A70641" w:rsidRPr="00A70641">
        <w:rPr>
          <w:rFonts w:ascii="Arial" w:hAnsi="Arial" w:cs="Arial"/>
          <w:iCs/>
          <w:sz w:val="24"/>
          <w:szCs w:val="24"/>
          <w:lang w:val="en-US"/>
        </w:rPr>
        <w:t>equesting that the inmate undergo a medical examination, either in the priso</w:t>
      </w:r>
      <w:r w:rsidR="003B6C7E">
        <w:rPr>
          <w:rFonts w:ascii="Arial" w:hAnsi="Arial" w:cs="Arial"/>
          <w:iCs/>
          <w:sz w:val="24"/>
          <w:szCs w:val="24"/>
          <w:lang w:val="en-US"/>
        </w:rPr>
        <w:t xml:space="preserve">n </w:t>
      </w:r>
      <w:r w:rsidR="005269D3">
        <w:rPr>
          <w:rFonts w:ascii="Arial" w:hAnsi="Arial" w:cs="Arial"/>
          <w:iCs/>
          <w:sz w:val="24"/>
          <w:szCs w:val="24"/>
          <w:lang w:val="en-US"/>
        </w:rPr>
        <w:t>health unit</w:t>
      </w:r>
      <w:r w:rsidR="00A70641" w:rsidRPr="00A70641">
        <w:rPr>
          <w:rFonts w:ascii="Arial" w:hAnsi="Arial" w:cs="Arial"/>
          <w:iCs/>
          <w:sz w:val="24"/>
          <w:szCs w:val="24"/>
          <w:lang w:val="en-US"/>
        </w:rPr>
        <w:t xml:space="preserve"> or in an external </w:t>
      </w:r>
      <w:r w:rsidR="00D40B5F">
        <w:rPr>
          <w:rFonts w:ascii="Arial" w:hAnsi="Arial" w:cs="Arial"/>
          <w:iCs/>
          <w:sz w:val="24"/>
          <w:szCs w:val="24"/>
          <w:lang w:val="en-US"/>
        </w:rPr>
        <w:t>medical</w:t>
      </w:r>
      <w:r w:rsidR="00A70641" w:rsidRPr="00A70641">
        <w:rPr>
          <w:rFonts w:ascii="Arial" w:hAnsi="Arial" w:cs="Arial"/>
          <w:iCs/>
          <w:sz w:val="24"/>
          <w:szCs w:val="24"/>
          <w:lang w:val="en-US"/>
        </w:rPr>
        <w:t xml:space="preserve"> facility</w:t>
      </w:r>
      <w:r w:rsidR="00B00352">
        <w:rPr>
          <w:rFonts w:ascii="Arial" w:hAnsi="Arial" w:cs="Arial"/>
          <w:iCs/>
          <w:sz w:val="24"/>
          <w:szCs w:val="24"/>
          <w:lang w:val="en-US"/>
        </w:rPr>
        <w:t>.</w:t>
      </w:r>
    </w:p>
    <w:p w14:paraId="1D5CA729" w14:textId="79A4749D" w:rsidR="00D17C3A" w:rsidRPr="00D17C3A" w:rsidRDefault="00D17C3A" w:rsidP="00D17C3A">
      <w:pPr>
        <w:spacing w:after="0" w:line="240" w:lineRule="auto"/>
        <w:jc w:val="both"/>
        <w:rPr>
          <w:rFonts w:ascii="Arial" w:hAnsi="Arial" w:cs="Arial"/>
          <w:iCs/>
          <w:sz w:val="24"/>
          <w:szCs w:val="24"/>
          <w:lang w:val="en-US"/>
        </w:rPr>
      </w:pPr>
    </w:p>
    <w:p w14:paraId="72163EF1" w14:textId="0D34D2E2" w:rsidR="00A63DFA" w:rsidRDefault="00CF1132" w:rsidP="0061136A">
      <w:pPr>
        <w:pStyle w:val="ListParagraph"/>
        <w:numPr>
          <w:ilvl w:val="0"/>
          <w:numId w:val="4"/>
        </w:numPr>
        <w:spacing w:after="0" w:line="240" w:lineRule="auto"/>
        <w:ind w:hanging="578"/>
        <w:jc w:val="both"/>
        <w:rPr>
          <w:rFonts w:ascii="Arial" w:hAnsi="Arial" w:cs="Arial"/>
          <w:iCs/>
          <w:sz w:val="24"/>
          <w:szCs w:val="24"/>
          <w:lang w:val="en-US"/>
        </w:rPr>
      </w:pPr>
      <w:r>
        <w:rPr>
          <w:rFonts w:ascii="Arial" w:hAnsi="Arial" w:cs="Arial"/>
          <w:iCs/>
          <w:sz w:val="24"/>
          <w:szCs w:val="24"/>
          <w:lang w:val="en-US"/>
        </w:rPr>
        <w:t xml:space="preserve">Following the visit, the public defender will enter the case information into the </w:t>
      </w:r>
      <w:r w:rsidR="000B4A4F">
        <w:rPr>
          <w:rFonts w:ascii="Arial" w:hAnsi="Arial" w:cs="Arial"/>
          <w:iCs/>
          <w:sz w:val="24"/>
          <w:szCs w:val="24"/>
          <w:lang w:val="en-US"/>
        </w:rPr>
        <w:t xml:space="preserve">DPP’s </w:t>
      </w:r>
      <w:r>
        <w:rPr>
          <w:rFonts w:ascii="Arial" w:hAnsi="Arial" w:cs="Arial"/>
          <w:iCs/>
          <w:sz w:val="24"/>
          <w:szCs w:val="24"/>
          <w:lang w:val="en-US"/>
        </w:rPr>
        <w:t xml:space="preserve">computer system and will evaluate other </w:t>
      </w:r>
      <w:r w:rsidR="000B4A4F">
        <w:rPr>
          <w:rFonts w:ascii="Arial" w:hAnsi="Arial" w:cs="Arial"/>
          <w:iCs/>
          <w:sz w:val="24"/>
          <w:szCs w:val="24"/>
          <w:lang w:val="en-US"/>
        </w:rPr>
        <w:t>available courses of action</w:t>
      </w:r>
      <w:r>
        <w:rPr>
          <w:rFonts w:ascii="Arial" w:hAnsi="Arial" w:cs="Arial"/>
          <w:iCs/>
          <w:sz w:val="24"/>
          <w:szCs w:val="24"/>
          <w:lang w:val="en-US"/>
        </w:rPr>
        <w:t>, such as</w:t>
      </w:r>
      <w:r w:rsidR="00D17C3A">
        <w:rPr>
          <w:rFonts w:ascii="Arial" w:hAnsi="Arial" w:cs="Arial"/>
          <w:iCs/>
          <w:sz w:val="24"/>
          <w:szCs w:val="24"/>
          <w:lang w:val="en-US"/>
        </w:rPr>
        <w:t>:</w:t>
      </w:r>
    </w:p>
    <w:p w14:paraId="3E8AF20E" w14:textId="77777777" w:rsidR="00D17C3A" w:rsidRPr="00D17C3A" w:rsidRDefault="00D17C3A" w:rsidP="00D17C3A">
      <w:pPr>
        <w:spacing w:after="0" w:line="240" w:lineRule="auto"/>
        <w:jc w:val="both"/>
        <w:rPr>
          <w:rFonts w:ascii="Arial" w:hAnsi="Arial" w:cs="Arial"/>
          <w:iCs/>
          <w:sz w:val="24"/>
          <w:szCs w:val="24"/>
          <w:lang w:val="en-US"/>
        </w:rPr>
      </w:pPr>
    </w:p>
    <w:p w14:paraId="4E2D02C7" w14:textId="7331088E" w:rsidR="00A63DFA" w:rsidRDefault="00A63DFA" w:rsidP="00A63DFA">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F</w:t>
      </w:r>
      <w:r w:rsidR="00CF1132">
        <w:rPr>
          <w:rFonts w:ascii="Arial" w:hAnsi="Arial" w:cs="Arial"/>
          <w:iCs/>
          <w:sz w:val="24"/>
          <w:szCs w:val="24"/>
          <w:lang w:val="en-US"/>
        </w:rPr>
        <w:t xml:space="preserve">iling a judicial </w:t>
      </w:r>
      <w:r w:rsidR="00673A20">
        <w:rPr>
          <w:rFonts w:ascii="Arial" w:hAnsi="Arial" w:cs="Arial"/>
          <w:iCs/>
          <w:sz w:val="24"/>
          <w:szCs w:val="24"/>
          <w:lang w:val="en-US"/>
        </w:rPr>
        <w:t>action</w:t>
      </w:r>
      <w:r w:rsidR="00CF1132">
        <w:rPr>
          <w:rFonts w:ascii="Arial" w:hAnsi="Arial" w:cs="Arial"/>
          <w:iCs/>
          <w:sz w:val="24"/>
          <w:szCs w:val="24"/>
          <w:lang w:val="en-US"/>
        </w:rPr>
        <w:t xml:space="preserve"> and requesting judicial protection for the victim. </w:t>
      </w:r>
    </w:p>
    <w:p w14:paraId="0A317DA7" w14:textId="77777777" w:rsidR="00910A17" w:rsidRPr="00910A17" w:rsidRDefault="00910A17" w:rsidP="00910A17">
      <w:pPr>
        <w:spacing w:after="0" w:line="240" w:lineRule="auto"/>
        <w:jc w:val="both"/>
        <w:rPr>
          <w:rFonts w:ascii="Arial" w:hAnsi="Arial" w:cs="Arial"/>
          <w:iCs/>
          <w:sz w:val="24"/>
          <w:szCs w:val="24"/>
          <w:lang w:val="en-US"/>
        </w:rPr>
      </w:pPr>
    </w:p>
    <w:p w14:paraId="44CB41A9" w14:textId="75FAB286" w:rsidR="004326DD" w:rsidRDefault="00CF1132" w:rsidP="00A63DFA">
      <w:pPr>
        <w:pStyle w:val="ListParagraph"/>
        <w:numPr>
          <w:ilvl w:val="1"/>
          <w:numId w:val="4"/>
        </w:numPr>
        <w:spacing w:after="0" w:line="240" w:lineRule="auto"/>
        <w:jc w:val="both"/>
        <w:rPr>
          <w:rFonts w:ascii="Arial" w:hAnsi="Arial" w:cs="Arial"/>
          <w:iCs/>
          <w:sz w:val="24"/>
          <w:szCs w:val="24"/>
          <w:lang w:val="en-US"/>
        </w:rPr>
      </w:pPr>
      <w:r w:rsidRPr="00CF1132">
        <w:rPr>
          <w:rFonts w:ascii="Arial" w:hAnsi="Arial" w:cs="Arial"/>
          <w:iCs/>
          <w:sz w:val="24"/>
          <w:szCs w:val="24"/>
          <w:lang w:val="en-US"/>
        </w:rPr>
        <w:t xml:space="preserve">If the facts reported by the victim could constitute a crime, the public defender may report </w:t>
      </w:r>
      <w:r w:rsidR="0061136A">
        <w:rPr>
          <w:rFonts w:ascii="Arial" w:hAnsi="Arial" w:cs="Arial"/>
          <w:iCs/>
          <w:sz w:val="24"/>
          <w:szCs w:val="24"/>
          <w:lang w:val="en-US"/>
        </w:rPr>
        <w:t>them</w:t>
      </w:r>
      <w:r w:rsidRPr="00CF1132">
        <w:rPr>
          <w:rFonts w:ascii="Arial" w:hAnsi="Arial" w:cs="Arial"/>
          <w:iCs/>
          <w:sz w:val="24"/>
          <w:szCs w:val="24"/>
          <w:lang w:val="en-US"/>
        </w:rPr>
        <w:t xml:space="preserve"> to the Public Prosecutor's Office, taking into consideration the will of the victim.</w:t>
      </w:r>
      <w:r w:rsidR="00F66D00">
        <w:rPr>
          <w:rFonts w:ascii="Arial" w:hAnsi="Arial" w:cs="Arial"/>
          <w:iCs/>
          <w:sz w:val="24"/>
          <w:szCs w:val="24"/>
          <w:lang w:val="en-US"/>
        </w:rPr>
        <w:t xml:space="preserve"> In this case, a criminal investigation will be conducted.</w:t>
      </w:r>
    </w:p>
    <w:p w14:paraId="07BC7108" w14:textId="77777777" w:rsidR="00910A17" w:rsidRPr="00910A17" w:rsidRDefault="00910A17" w:rsidP="00910A17">
      <w:pPr>
        <w:spacing w:after="0" w:line="240" w:lineRule="auto"/>
        <w:jc w:val="both"/>
        <w:rPr>
          <w:rFonts w:ascii="Arial" w:hAnsi="Arial" w:cs="Arial"/>
          <w:iCs/>
          <w:sz w:val="24"/>
          <w:szCs w:val="24"/>
          <w:lang w:val="en-US"/>
        </w:rPr>
      </w:pPr>
    </w:p>
    <w:p w14:paraId="28F91F89" w14:textId="466B792B" w:rsidR="00F66D00" w:rsidRDefault="00F66D00" w:rsidP="00A63DFA">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 xml:space="preserve">The public defender may also report the case to the prison administration or to </w:t>
      </w:r>
      <w:proofErr w:type="spellStart"/>
      <w:r w:rsidRPr="00F66D00">
        <w:rPr>
          <w:rFonts w:ascii="Arial" w:hAnsi="Arial" w:cs="Arial"/>
          <w:i/>
          <w:iCs/>
          <w:sz w:val="24"/>
          <w:szCs w:val="24"/>
          <w:lang w:val="en-US"/>
        </w:rPr>
        <w:t>Gendarmería’s</w:t>
      </w:r>
      <w:proofErr w:type="spellEnd"/>
      <w:r>
        <w:rPr>
          <w:rFonts w:ascii="Arial" w:hAnsi="Arial" w:cs="Arial"/>
          <w:iCs/>
          <w:sz w:val="24"/>
          <w:szCs w:val="24"/>
          <w:lang w:val="en-US"/>
        </w:rPr>
        <w:t xml:space="preserve"> Human Rights Department, and request that they adopt direct measures to address the case, provided that doing so does not represent a security risk for the victim.</w:t>
      </w:r>
    </w:p>
    <w:p w14:paraId="1CA9D594" w14:textId="77777777" w:rsidR="00910A17" w:rsidRPr="00910A17" w:rsidRDefault="00910A17" w:rsidP="00910A17">
      <w:pPr>
        <w:spacing w:after="0" w:line="240" w:lineRule="auto"/>
        <w:jc w:val="both"/>
        <w:rPr>
          <w:rFonts w:ascii="Arial" w:hAnsi="Arial" w:cs="Arial"/>
          <w:iCs/>
          <w:sz w:val="24"/>
          <w:szCs w:val="24"/>
          <w:lang w:val="en-US"/>
        </w:rPr>
      </w:pPr>
    </w:p>
    <w:p w14:paraId="68E81827" w14:textId="1774419B" w:rsidR="00A63DFA" w:rsidRDefault="00F66D00" w:rsidP="00A63DFA">
      <w:pPr>
        <w:pStyle w:val="ListParagraph"/>
        <w:numPr>
          <w:ilvl w:val="1"/>
          <w:numId w:val="4"/>
        </w:numPr>
        <w:spacing w:after="0" w:line="240" w:lineRule="auto"/>
        <w:jc w:val="both"/>
        <w:rPr>
          <w:rFonts w:ascii="Arial" w:hAnsi="Arial" w:cs="Arial"/>
          <w:iCs/>
          <w:sz w:val="24"/>
          <w:szCs w:val="24"/>
          <w:lang w:val="en-US"/>
        </w:rPr>
      </w:pPr>
      <w:r>
        <w:rPr>
          <w:rFonts w:ascii="Arial" w:hAnsi="Arial" w:cs="Arial"/>
          <w:iCs/>
          <w:sz w:val="24"/>
          <w:szCs w:val="24"/>
          <w:lang w:val="en-US"/>
        </w:rPr>
        <w:t>The public defender also has the possibility to report the case to the National Human Rights Institute (</w:t>
      </w:r>
      <w:r w:rsidRPr="00F66D00">
        <w:rPr>
          <w:rFonts w:ascii="Arial" w:hAnsi="Arial" w:cs="Arial"/>
          <w:i/>
          <w:iCs/>
          <w:sz w:val="24"/>
          <w:szCs w:val="24"/>
          <w:lang w:val="en-US"/>
        </w:rPr>
        <w:t>Instituto Nacional de Derechos Humanos – INDH</w:t>
      </w:r>
      <w:r>
        <w:rPr>
          <w:rFonts w:ascii="Arial" w:hAnsi="Arial" w:cs="Arial"/>
          <w:iCs/>
          <w:sz w:val="24"/>
          <w:szCs w:val="24"/>
          <w:lang w:val="en-US"/>
        </w:rPr>
        <w:t xml:space="preserve">), which is the autonomous </w:t>
      </w:r>
      <w:r w:rsidR="00F259EF">
        <w:rPr>
          <w:rFonts w:ascii="Arial" w:hAnsi="Arial" w:cs="Arial"/>
          <w:iCs/>
          <w:sz w:val="24"/>
          <w:szCs w:val="24"/>
          <w:lang w:val="en-US"/>
        </w:rPr>
        <w:t xml:space="preserve">institution mandated by law to </w:t>
      </w:r>
      <w:r w:rsidR="00F259EF" w:rsidRPr="00F259EF">
        <w:rPr>
          <w:rFonts w:ascii="Arial" w:hAnsi="Arial" w:cs="Arial"/>
          <w:iCs/>
          <w:sz w:val="24"/>
          <w:szCs w:val="24"/>
          <w:lang w:val="en-US"/>
        </w:rPr>
        <w:t>promot</w:t>
      </w:r>
      <w:r w:rsidR="00F259EF">
        <w:rPr>
          <w:rFonts w:ascii="Arial" w:hAnsi="Arial" w:cs="Arial"/>
          <w:iCs/>
          <w:sz w:val="24"/>
          <w:szCs w:val="24"/>
          <w:lang w:val="en-US"/>
        </w:rPr>
        <w:t>e</w:t>
      </w:r>
      <w:r w:rsidR="00F259EF" w:rsidRPr="00F259EF">
        <w:rPr>
          <w:rFonts w:ascii="Arial" w:hAnsi="Arial" w:cs="Arial"/>
          <w:iCs/>
          <w:sz w:val="24"/>
          <w:szCs w:val="24"/>
          <w:lang w:val="en-US"/>
        </w:rPr>
        <w:t xml:space="preserve"> and protect the human rights of all people living in Chile</w:t>
      </w:r>
      <w:r w:rsidR="00F259EF">
        <w:rPr>
          <w:rFonts w:ascii="Arial" w:hAnsi="Arial" w:cs="Arial"/>
          <w:iCs/>
          <w:sz w:val="24"/>
          <w:szCs w:val="24"/>
          <w:lang w:val="en-US"/>
        </w:rPr>
        <w:t xml:space="preserve">. </w:t>
      </w:r>
      <w:r w:rsidR="00F259EF" w:rsidRPr="00F259EF">
        <w:rPr>
          <w:rFonts w:ascii="Arial" w:hAnsi="Arial" w:cs="Arial"/>
          <w:iCs/>
          <w:sz w:val="24"/>
          <w:szCs w:val="24"/>
          <w:lang w:val="en-US"/>
        </w:rPr>
        <w:t xml:space="preserve">In accordance with its legal competencies, the INDH can file a </w:t>
      </w:r>
      <w:r w:rsidR="00F259EF">
        <w:rPr>
          <w:rFonts w:ascii="Arial" w:hAnsi="Arial" w:cs="Arial"/>
          <w:iCs/>
          <w:sz w:val="24"/>
          <w:szCs w:val="24"/>
          <w:lang w:val="en-US"/>
        </w:rPr>
        <w:t xml:space="preserve">criminal </w:t>
      </w:r>
      <w:r w:rsidR="00F259EF" w:rsidRPr="00F259EF">
        <w:rPr>
          <w:rFonts w:ascii="Arial" w:hAnsi="Arial" w:cs="Arial"/>
          <w:iCs/>
          <w:sz w:val="24"/>
          <w:szCs w:val="24"/>
          <w:lang w:val="en-US"/>
        </w:rPr>
        <w:t>complaint in cases of torture.</w:t>
      </w:r>
    </w:p>
    <w:p w14:paraId="6205A109" w14:textId="77777777" w:rsidR="00D17C3A" w:rsidRDefault="00D17C3A" w:rsidP="00D17C3A">
      <w:pPr>
        <w:pStyle w:val="ListParagraph"/>
        <w:spacing w:after="0" w:line="240" w:lineRule="auto"/>
        <w:ind w:left="1440"/>
        <w:jc w:val="both"/>
        <w:rPr>
          <w:rFonts w:ascii="Arial" w:hAnsi="Arial" w:cs="Arial"/>
          <w:iCs/>
          <w:sz w:val="24"/>
          <w:szCs w:val="24"/>
          <w:lang w:val="en-US"/>
        </w:rPr>
      </w:pPr>
    </w:p>
    <w:p w14:paraId="075A2EEB" w14:textId="233AE813" w:rsidR="000B4A4F" w:rsidRDefault="000B4A4F" w:rsidP="0061136A">
      <w:pPr>
        <w:pStyle w:val="ListParagraph"/>
        <w:numPr>
          <w:ilvl w:val="0"/>
          <w:numId w:val="4"/>
        </w:numPr>
        <w:spacing w:after="0" w:line="240" w:lineRule="auto"/>
        <w:ind w:hanging="578"/>
        <w:jc w:val="both"/>
        <w:rPr>
          <w:rFonts w:ascii="Arial" w:hAnsi="Arial" w:cs="Arial"/>
          <w:iCs/>
          <w:sz w:val="24"/>
          <w:szCs w:val="24"/>
          <w:lang w:val="en-US"/>
        </w:rPr>
      </w:pPr>
      <w:r>
        <w:rPr>
          <w:rFonts w:ascii="Arial" w:hAnsi="Arial" w:cs="Arial"/>
          <w:iCs/>
          <w:sz w:val="24"/>
          <w:szCs w:val="24"/>
          <w:lang w:val="en-US"/>
        </w:rPr>
        <w:t>After the first interview, the public defender will conduct follow-up visits to the inmate</w:t>
      </w:r>
      <w:r w:rsidR="00A70641">
        <w:rPr>
          <w:rFonts w:ascii="Arial" w:hAnsi="Arial" w:cs="Arial"/>
          <w:iCs/>
          <w:sz w:val="24"/>
          <w:szCs w:val="24"/>
          <w:lang w:val="en-US"/>
        </w:rPr>
        <w:t xml:space="preserve">, </w:t>
      </w:r>
      <w:r w:rsidR="00A63DFA">
        <w:rPr>
          <w:rFonts w:ascii="Arial" w:hAnsi="Arial" w:cs="Arial"/>
          <w:iCs/>
          <w:sz w:val="24"/>
          <w:szCs w:val="24"/>
          <w:lang w:val="en-US"/>
        </w:rPr>
        <w:t xml:space="preserve">every 15 days, </w:t>
      </w:r>
      <w:r w:rsidR="00A70641">
        <w:rPr>
          <w:rFonts w:ascii="Arial" w:hAnsi="Arial" w:cs="Arial"/>
          <w:iCs/>
          <w:sz w:val="24"/>
          <w:szCs w:val="24"/>
          <w:lang w:val="en-US"/>
        </w:rPr>
        <w:t>which will aim to keep the victim informed about their case and to monitor their condition.</w:t>
      </w:r>
      <w:r w:rsidR="00D17C3A">
        <w:rPr>
          <w:rFonts w:ascii="Arial" w:hAnsi="Arial" w:cs="Arial"/>
          <w:iCs/>
          <w:sz w:val="24"/>
          <w:szCs w:val="24"/>
          <w:lang w:val="en-US"/>
        </w:rPr>
        <w:t xml:space="preserve"> </w:t>
      </w:r>
    </w:p>
    <w:p w14:paraId="3A5BE9D5" w14:textId="3DEBBC60" w:rsidR="00B143A8" w:rsidRDefault="00B143A8" w:rsidP="00B143A8">
      <w:pPr>
        <w:spacing w:after="0" w:line="240" w:lineRule="auto"/>
        <w:jc w:val="both"/>
        <w:rPr>
          <w:rFonts w:ascii="Arial" w:hAnsi="Arial" w:cs="Arial"/>
          <w:iCs/>
          <w:sz w:val="24"/>
          <w:szCs w:val="24"/>
          <w:lang w:val="en-US"/>
        </w:rPr>
      </w:pPr>
    </w:p>
    <w:p w14:paraId="20D41563" w14:textId="77A5FD0E" w:rsidR="0061136A" w:rsidRDefault="0061136A" w:rsidP="00B143A8">
      <w:pPr>
        <w:spacing w:after="0" w:line="240" w:lineRule="auto"/>
        <w:jc w:val="both"/>
        <w:rPr>
          <w:rFonts w:ascii="Arial" w:hAnsi="Arial" w:cs="Arial"/>
          <w:iCs/>
          <w:sz w:val="24"/>
          <w:szCs w:val="24"/>
          <w:lang w:val="en-US"/>
        </w:rPr>
      </w:pPr>
      <w:r>
        <w:rPr>
          <w:rFonts w:ascii="Arial" w:hAnsi="Arial" w:cs="Arial"/>
          <w:iCs/>
          <w:sz w:val="24"/>
          <w:szCs w:val="24"/>
          <w:lang w:val="en-US"/>
        </w:rPr>
        <w:t>The “SIRCAIVI Form” mentioned above contains all relevant case information that must be later entered into the computer system:</w:t>
      </w:r>
    </w:p>
    <w:p w14:paraId="35E9F254" w14:textId="6B025E40" w:rsidR="0061136A" w:rsidRDefault="0061136A" w:rsidP="00B143A8">
      <w:pPr>
        <w:spacing w:after="0" w:line="240" w:lineRule="auto"/>
        <w:jc w:val="both"/>
        <w:rPr>
          <w:rFonts w:ascii="Arial" w:hAnsi="Arial" w:cs="Arial"/>
          <w:iCs/>
          <w:sz w:val="24"/>
          <w:szCs w:val="24"/>
          <w:lang w:val="en-US"/>
        </w:rPr>
      </w:pPr>
    </w:p>
    <w:p w14:paraId="2E952FCA" w14:textId="0CFFCC49" w:rsidR="0061136A" w:rsidRDefault="0061136A" w:rsidP="0061136A">
      <w:pPr>
        <w:pStyle w:val="ListParagraph"/>
        <w:numPr>
          <w:ilvl w:val="0"/>
          <w:numId w:val="3"/>
        </w:numPr>
        <w:spacing w:after="0" w:line="240" w:lineRule="auto"/>
        <w:ind w:hanging="578"/>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inmate’s general health-related information: disabilities, medical conditions, illnesses, medical treatments in course, pregnancy.</w:t>
      </w:r>
    </w:p>
    <w:p w14:paraId="4C4CC337" w14:textId="77777777" w:rsidR="00D17C3A" w:rsidRDefault="00D17C3A" w:rsidP="00D17C3A">
      <w:pPr>
        <w:pStyle w:val="ListParagraph"/>
        <w:spacing w:after="0" w:line="240" w:lineRule="auto"/>
        <w:jc w:val="both"/>
        <w:rPr>
          <w:rFonts w:ascii="Arial" w:hAnsi="Arial" w:cs="Arial"/>
          <w:iCs/>
          <w:color w:val="000000" w:themeColor="text1"/>
          <w:sz w:val="24"/>
          <w:szCs w:val="24"/>
          <w:lang w:val="en-US"/>
        </w:rPr>
      </w:pPr>
    </w:p>
    <w:p w14:paraId="2C5721AA" w14:textId="300654B9" w:rsidR="0061136A" w:rsidRDefault="0061136A" w:rsidP="0061136A">
      <w:pPr>
        <w:pStyle w:val="ListParagraph"/>
        <w:numPr>
          <w:ilvl w:val="0"/>
          <w:numId w:val="3"/>
        </w:numPr>
        <w:spacing w:after="0" w:line="240" w:lineRule="auto"/>
        <w:ind w:hanging="578"/>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A </w:t>
      </w:r>
      <w:r w:rsidRPr="00C92F78">
        <w:rPr>
          <w:rFonts w:ascii="Arial" w:hAnsi="Arial" w:cs="Arial"/>
          <w:iCs/>
          <w:color w:val="000000" w:themeColor="text1"/>
          <w:sz w:val="24"/>
          <w:szCs w:val="24"/>
          <w:lang w:val="en-US"/>
        </w:rPr>
        <w:t xml:space="preserve">detailed </w:t>
      </w:r>
      <w:r>
        <w:rPr>
          <w:rFonts w:ascii="Arial" w:hAnsi="Arial" w:cs="Arial"/>
          <w:iCs/>
          <w:color w:val="000000" w:themeColor="text1"/>
          <w:sz w:val="24"/>
          <w:szCs w:val="24"/>
          <w:lang w:val="en-US"/>
        </w:rPr>
        <w:t>account</w:t>
      </w:r>
      <w:r w:rsidRPr="00C92F78">
        <w:rPr>
          <w:rFonts w:ascii="Arial" w:hAnsi="Arial" w:cs="Arial"/>
          <w:iCs/>
          <w:color w:val="000000" w:themeColor="text1"/>
          <w:sz w:val="24"/>
          <w:szCs w:val="24"/>
          <w:lang w:val="en-US"/>
        </w:rPr>
        <w:t xml:space="preserve"> of the reported acts of </w:t>
      </w:r>
      <w:r>
        <w:rPr>
          <w:rFonts w:ascii="Arial" w:hAnsi="Arial" w:cs="Arial"/>
          <w:iCs/>
          <w:color w:val="000000" w:themeColor="text1"/>
          <w:sz w:val="24"/>
          <w:szCs w:val="24"/>
          <w:lang w:val="en-US"/>
        </w:rPr>
        <w:t>IPV, including the testimony provided by the victim and its categorization as:</w:t>
      </w:r>
    </w:p>
    <w:p w14:paraId="7DECFC98" w14:textId="77777777" w:rsidR="0040762D" w:rsidRPr="0040762D" w:rsidRDefault="0040762D" w:rsidP="0040762D">
      <w:pPr>
        <w:spacing w:after="0" w:line="240" w:lineRule="auto"/>
        <w:jc w:val="both"/>
        <w:rPr>
          <w:rFonts w:ascii="Arial" w:hAnsi="Arial" w:cs="Arial"/>
          <w:iCs/>
          <w:color w:val="000000" w:themeColor="text1"/>
          <w:sz w:val="24"/>
          <w:szCs w:val="24"/>
          <w:lang w:val="en-US"/>
        </w:rPr>
      </w:pPr>
    </w:p>
    <w:p w14:paraId="25B342F6"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S</w:t>
      </w:r>
      <w:r w:rsidRPr="00C92F78">
        <w:rPr>
          <w:rFonts w:ascii="Arial" w:hAnsi="Arial" w:cs="Arial"/>
          <w:iCs/>
          <w:color w:val="000000" w:themeColor="text1"/>
          <w:sz w:val="24"/>
          <w:szCs w:val="24"/>
          <w:lang w:val="en-US"/>
        </w:rPr>
        <w:t>olitary confinement</w:t>
      </w:r>
    </w:p>
    <w:p w14:paraId="691CA6CA"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Threats</w:t>
      </w:r>
    </w:p>
    <w:p w14:paraId="0B3781E8"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Constant or harmful transfers, as a means of harassment</w:t>
      </w:r>
    </w:p>
    <w:p w14:paraId="6B7F51AF"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Poor nutrition</w:t>
      </w:r>
    </w:p>
    <w:p w14:paraId="0E6D8D74"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Humiliating or degrading searches</w:t>
      </w:r>
    </w:p>
    <w:p w14:paraId="1BD85DC1" w14:textId="07E3140B"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Sexual violence </w:t>
      </w:r>
    </w:p>
    <w:p w14:paraId="56917AF2"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P</w:t>
      </w:r>
      <w:r w:rsidRPr="00FB763A">
        <w:rPr>
          <w:rFonts w:ascii="Arial" w:hAnsi="Arial" w:cs="Arial"/>
          <w:iCs/>
          <w:color w:val="000000" w:themeColor="text1"/>
          <w:sz w:val="24"/>
          <w:szCs w:val="24"/>
          <w:lang w:val="en-US"/>
        </w:rPr>
        <w:t>hysical or psychological aggression</w:t>
      </w:r>
      <w:r>
        <w:rPr>
          <w:rFonts w:ascii="Arial" w:hAnsi="Arial" w:cs="Arial"/>
          <w:iCs/>
          <w:color w:val="000000" w:themeColor="text1"/>
          <w:sz w:val="24"/>
          <w:szCs w:val="24"/>
          <w:lang w:val="en-US"/>
        </w:rPr>
        <w:t>s</w:t>
      </w:r>
    </w:p>
    <w:p w14:paraId="26267AD8"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Abuse of authority</w:t>
      </w:r>
    </w:p>
    <w:p w14:paraId="2D437DA5"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Lack of adequate medical care</w:t>
      </w:r>
    </w:p>
    <w:p w14:paraId="1138003B" w14:textId="77777777"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Impediment of family or social contact</w:t>
      </w:r>
    </w:p>
    <w:p w14:paraId="2C6D9061" w14:textId="37EA05C0" w:rsidR="0061136A" w:rsidRDefault="0061136A"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Obstetric violence</w:t>
      </w:r>
    </w:p>
    <w:p w14:paraId="7456E8DC" w14:textId="59DA218C" w:rsidR="009C7FD2" w:rsidRDefault="0014278E" w:rsidP="0061136A">
      <w:pPr>
        <w:pStyle w:val="ListParagraph"/>
        <w:numPr>
          <w:ilvl w:val="1"/>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Inadequate </w:t>
      </w:r>
      <w:r w:rsidR="00893F04">
        <w:rPr>
          <w:rFonts w:ascii="Arial" w:hAnsi="Arial" w:cs="Arial"/>
          <w:iCs/>
          <w:color w:val="000000" w:themeColor="text1"/>
          <w:sz w:val="24"/>
          <w:szCs w:val="24"/>
          <w:lang w:val="en-US"/>
        </w:rPr>
        <w:t>prison conditions</w:t>
      </w:r>
    </w:p>
    <w:p w14:paraId="27EB5864" w14:textId="77777777" w:rsidR="00D17C3A" w:rsidRDefault="00D17C3A" w:rsidP="00D17C3A">
      <w:pPr>
        <w:pStyle w:val="ListParagraph"/>
        <w:spacing w:after="0" w:line="240" w:lineRule="auto"/>
        <w:ind w:left="1440"/>
        <w:jc w:val="both"/>
        <w:rPr>
          <w:rFonts w:ascii="Arial" w:hAnsi="Arial" w:cs="Arial"/>
          <w:iCs/>
          <w:color w:val="000000" w:themeColor="text1"/>
          <w:sz w:val="24"/>
          <w:szCs w:val="24"/>
          <w:lang w:val="en-US"/>
        </w:rPr>
      </w:pPr>
    </w:p>
    <w:p w14:paraId="0248B4E1" w14:textId="0CE55186" w:rsidR="0061136A" w:rsidRDefault="0061136A" w:rsidP="0061136A">
      <w:pPr>
        <w:pStyle w:val="ListParagraph"/>
        <w:numPr>
          <w:ilvl w:val="0"/>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Whether the victim does or does not consent to the public defender taking measures for their protection. When the victim does not consent, the attorney must ask and record the reason for the negative, for example, fear of reprisals. </w:t>
      </w:r>
    </w:p>
    <w:p w14:paraId="50A0D3BF" w14:textId="77777777" w:rsidR="00D17C3A" w:rsidRDefault="00D17C3A" w:rsidP="00D17C3A">
      <w:pPr>
        <w:pStyle w:val="ListParagraph"/>
        <w:spacing w:after="0" w:line="240" w:lineRule="auto"/>
        <w:jc w:val="both"/>
        <w:rPr>
          <w:rFonts w:ascii="Arial" w:hAnsi="Arial" w:cs="Arial"/>
          <w:iCs/>
          <w:color w:val="000000" w:themeColor="text1"/>
          <w:sz w:val="24"/>
          <w:szCs w:val="24"/>
          <w:lang w:val="en-US"/>
        </w:rPr>
      </w:pPr>
    </w:p>
    <w:p w14:paraId="3A4FD4D6" w14:textId="44E8350E" w:rsidR="0061136A" w:rsidRDefault="00A63DFA" w:rsidP="0061136A">
      <w:pPr>
        <w:pStyle w:val="ListParagraph"/>
        <w:numPr>
          <w:ilvl w:val="0"/>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m</w:t>
      </w:r>
      <w:r w:rsidR="0061136A">
        <w:rPr>
          <w:rFonts w:ascii="Arial" w:hAnsi="Arial" w:cs="Arial"/>
          <w:iCs/>
          <w:color w:val="000000" w:themeColor="text1"/>
          <w:sz w:val="24"/>
          <w:szCs w:val="24"/>
          <w:lang w:val="en-US"/>
        </w:rPr>
        <w:t>easures taken for the investigation of the IPV report and/o</w:t>
      </w:r>
      <w:r>
        <w:rPr>
          <w:rFonts w:ascii="Arial" w:hAnsi="Arial" w:cs="Arial"/>
          <w:iCs/>
          <w:color w:val="000000" w:themeColor="text1"/>
          <w:sz w:val="24"/>
          <w:szCs w:val="24"/>
          <w:lang w:val="en-US"/>
        </w:rPr>
        <w:t>r</w:t>
      </w:r>
      <w:r w:rsidR="0061136A">
        <w:rPr>
          <w:rFonts w:ascii="Arial" w:hAnsi="Arial" w:cs="Arial"/>
          <w:iCs/>
          <w:color w:val="000000" w:themeColor="text1"/>
          <w:sz w:val="24"/>
          <w:szCs w:val="24"/>
          <w:lang w:val="en-US"/>
        </w:rPr>
        <w:t xml:space="preserve"> the protection of the victim. </w:t>
      </w:r>
    </w:p>
    <w:p w14:paraId="1B483ECB" w14:textId="77777777" w:rsidR="00D17C3A" w:rsidRPr="00D17C3A" w:rsidRDefault="00D17C3A" w:rsidP="00D17C3A">
      <w:pPr>
        <w:spacing w:after="0" w:line="240" w:lineRule="auto"/>
        <w:jc w:val="both"/>
        <w:rPr>
          <w:rFonts w:ascii="Arial" w:hAnsi="Arial" w:cs="Arial"/>
          <w:iCs/>
          <w:color w:val="000000" w:themeColor="text1"/>
          <w:sz w:val="24"/>
          <w:szCs w:val="24"/>
          <w:lang w:val="en-US"/>
        </w:rPr>
      </w:pPr>
    </w:p>
    <w:p w14:paraId="23A4D8F5" w14:textId="0F39B3E6" w:rsidR="0061136A" w:rsidRDefault="0061136A" w:rsidP="0061136A">
      <w:pPr>
        <w:pStyle w:val="ListParagraph"/>
        <w:numPr>
          <w:ilvl w:val="0"/>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Information of prison staff allegedly responsible for the IPV</w:t>
      </w:r>
      <w:r w:rsidR="00A63DFA">
        <w:rPr>
          <w:rFonts w:ascii="Arial" w:hAnsi="Arial" w:cs="Arial"/>
          <w:iCs/>
          <w:color w:val="000000" w:themeColor="text1"/>
          <w:sz w:val="24"/>
          <w:szCs w:val="24"/>
          <w:lang w:val="en-US"/>
        </w:rPr>
        <w:t>.</w:t>
      </w:r>
    </w:p>
    <w:p w14:paraId="33B72E23" w14:textId="77777777" w:rsidR="00D17C3A" w:rsidRPr="00D17C3A" w:rsidRDefault="00D17C3A" w:rsidP="00D17C3A">
      <w:pPr>
        <w:spacing w:after="0" w:line="240" w:lineRule="auto"/>
        <w:jc w:val="both"/>
        <w:rPr>
          <w:rFonts w:ascii="Arial" w:hAnsi="Arial" w:cs="Arial"/>
          <w:iCs/>
          <w:color w:val="000000" w:themeColor="text1"/>
          <w:sz w:val="24"/>
          <w:szCs w:val="24"/>
          <w:lang w:val="en-US"/>
        </w:rPr>
      </w:pPr>
    </w:p>
    <w:p w14:paraId="6F0F2462" w14:textId="7F2D90AD" w:rsidR="00D17C3A" w:rsidRPr="00D17C3A" w:rsidRDefault="0061136A" w:rsidP="00B143A8">
      <w:pPr>
        <w:pStyle w:val="ListParagraph"/>
        <w:numPr>
          <w:ilvl w:val="0"/>
          <w:numId w:val="3"/>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Follow-up information</w:t>
      </w:r>
      <w:r w:rsidR="00A63DFA">
        <w:rPr>
          <w:rFonts w:ascii="Arial" w:hAnsi="Arial" w:cs="Arial"/>
          <w:iCs/>
          <w:color w:val="000000" w:themeColor="text1"/>
          <w:sz w:val="24"/>
          <w:szCs w:val="24"/>
          <w:lang w:val="en-US"/>
        </w:rPr>
        <w:t>.</w:t>
      </w:r>
    </w:p>
    <w:p w14:paraId="4D102321" w14:textId="77777777" w:rsidR="00D17C3A" w:rsidRDefault="00D17C3A" w:rsidP="00B143A8">
      <w:pPr>
        <w:spacing w:after="0" w:line="240" w:lineRule="auto"/>
        <w:jc w:val="both"/>
        <w:rPr>
          <w:rFonts w:ascii="Arial" w:hAnsi="Arial" w:cs="Arial"/>
          <w:iCs/>
          <w:sz w:val="24"/>
          <w:szCs w:val="24"/>
          <w:lang w:val="en-US"/>
        </w:rPr>
      </w:pPr>
    </w:p>
    <w:p w14:paraId="22C1E9BB" w14:textId="44B5ED31" w:rsidR="00B143A8" w:rsidRPr="00FE1317" w:rsidRDefault="00FE1317" w:rsidP="00F259EF">
      <w:pPr>
        <w:pStyle w:val="Heading2"/>
      </w:pPr>
      <w:r w:rsidRPr="00FE1317">
        <w:t>Computer System</w:t>
      </w:r>
      <w:r w:rsidR="00C92F78">
        <w:t xml:space="preserve"> and Case Information</w:t>
      </w:r>
    </w:p>
    <w:p w14:paraId="0045097F" w14:textId="738A09C0" w:rsidR="00FE1317" w:rsidRDefault="00FE1317" w:rsidP="00B143A8">
      <w:pPr>
        <w:spacing w:after="0" w:line="240" w:lineRule="auto"/>
        <w:contextualSpacing/>
        <w:jc w:val="both"/>
        <w:rPr>
          <w:rFonts w:ascii="Arial" w:hAnsi="Arial" w:cs="Arial"/>
          <w:iCs/>
          <w:color w:val="000000" w:themeColor="text1"/>
          <w:sz w:val="24"/>
          <w:szCs w:val="24"/>
          <w:lang w:val="en-US"/>
        </w:rPr>
      </w:pPr>
    </w:p>
    <w:p w14:paraId="204373FA" w14:textId="4D56F775" w:rsidR="00C92F78" w:rsidRDefault="00FE1317" w:rsidP="00FE1317">
      <w:pPr>
        <w:spacing w:after="0" w:line="240" w:lineRule="auto"/>
        <w:contextualSpacing/>
        <w:jc w:val="both"/>
        <w:rPr>
          <w:rFonts w:ascii="Arial" w:hAnsi="Arial" w:cs="Arial"/>
          <w:iCs/>
          <w:color w:val="000000" w:themeColor="text1"/>
          <w:sz w:val="24"/>
          <w:szCs w:val="24"/>
          <w:lang w:val="en-US"/>
        </w:rPr>
      </w:pPr>
      <w:r w:rsidRPr="00FE1317">
        <w:rPr>
          <w:rFonts w:ascii="Arial" w:hAnsi="Arial" w:cs="Arial"/>
          <w:iCs/>
          <w:color w:val="000000" w:themeColor="text1"/>
          <w:sz w:val="24"/>
          <w:szCs w:val="24"/>
          <w:lang w:val="en-US"/>
        </w:rPr>
        <w:t xml:space="preserve">Prior to the implementation of the SIRCAIVI, the necessary components were incorporated into the DPP’s </w:t>
      </w:r>
      <w:r w:rsidR="00594216" w:rsidRPr="00594216">
        <w:rPr>
          <w:rFonts w:ascii="Arial" w:hAnsi="Arial" w:cs="Arial"/>
          <w:iCs/>
          <w:color w:val="000000" w:themeColor="text1"/>
          <w:sz w:val="24"/>
          <w:szCs w:val="24"/>
          <w:lang w:val="en-US"/>
        </w:rPr>
        <w:t xml:space="preserve">Computer System of Criminal Defense Management </w:t>
      </w:r>
      <w:r w:rsidRPr="00FE1317">
        <w:rPr>
          <w:rFonts w:ascii="Arial" w:hAnsi="Arial" w:cs="Arial"/>
          <w:iCs/>
          <w:color w:val="000000" w:themeColor="text1"/>
          <w:sz w:val="24"/>
          <w:szCs w:val="24"/>
          <w:lang w:val="en-US"/>
        </w:rPr>
        <w:t>(</w:t>
      </w:r>
      <w:r w:rsidRPr="00FE1317">
        <w:rPr>
          <w:rFonts w:ascii="Arial" w:hAnsi="Arial" w:cs="Arial"/>
          <w:i/>
          <w:iCs/>
          <w:color w:val="000000" w:themeColor="text1"/>
          <w:sz w:val="24"/>
          <w:szCs w:val="24"/>
          <w:lang w:val="en-US"/>
        </w:rPr>
        <w:t xml:space="preserve">Sistema </w:t>
      </w:r>
      <w:proofErr w:type="spellStart"/>
      <w:r w:rsidRPr="00FE1317">
        <w:rPr>
          <w:rFonts w:ascii="Arial" w:hAnsi="Arial" w:cs="Arial"/>
          <w:i/>
          <w:iCs/>
          <w:color w:val="000000" w:themeColor="text1"/>
          <w:sz w:val="24"/>
          <w:szCs w:val="24"/>
          <w:lang w:val="en-US"/>
        </w:rPr>
        <w:t>Informático</w:t>
      </w:r>
      <w:proofErr w:type="spellEnd"/>
      <w:r w:rsidRPr="00FE1317">
        <w:rPr>
          <w:rFonts w:ascii="Arial" w:hAnsi="Arial" w:cs="Arial"/>
          <w:i/>
          <w:iCs/>
          <w:color w:val="000000" w:themeColor="text1"/>
          <w:sz w:val="24"/>
          <w:szCs w:val="24"/>
          <w:lang w:val="en-US"/>
        </w:rPr>
        <w:t xml:space="preserve"> de </w:t>
      </w:r>
      <w:proofErr w:type="spellStart"/>
      <w:r w:rsidRPr="00FE1317">
        <w:rPr>
          <w:rFonts w:ascii="Arial" w:hAnsi="Arial" w:cs="Arial"/>
          <w:i/>
          <w:iCs/>
          <w:color w:val="000000" w:themeColor="text1"/>
          <w:sz w:val="24"/>
          <w:szCs w:val="24"/>
          <w:lang w:val="en-US"/>
        </w:rPr>
        <w:t>Gestión</w:t>
      </w:r>
      <w:proofErr w:type="spellEnd"/>
      <w:r w:rsidRPr="00FE1317">
        <w:rPr>
          <w:rFonts w:ascii="Arial" w:hAnsi="Arial" w:cs="Arial"/>
          <w:i/>
          <w:iCs/>
          <w:color w:val="000000" w:themeColor="text1"/>
          <w:sz w:val="24"/>
          <w:szCs w:val="24"/>
          <w:lang w:val="en-US"/>
        </w:rPr>
        <w:t xml:space="preserve"> de la </w:t>
      </w:r>
      <w:proofErr w:type="spellStart"/>
      <w:r w:rsidRPr="00FE1317">
        <w:rPr>
          <w:rFonts w:ascii="Arial" w:hAnsi="Arial" w:cs="Arial"/>
          <w:i/>
          <w:iCs/>
          <w:color w:val="000000" w:themeColor="text1"/>
          <w:sz w:val="24"/>
          <w:szCs w:val="24"/>
          <w:lang w:val="en-US"/>
        </w:rPr>
        <w:t>Defensa</w:t>
      </w:r>
      <w:proofErr w:type="spellEnd"/>
      <w:r w:rsidRPr="00FE1317">
        <w:rPr>
          <w:rFonts w:ascii="Arial" w:hAnsi="Arial" w:cs="Arial"/>
          <w:i/>
          <w:iCs/>
          <w:color w:val="000000" w:themeColor="text1"/>
          <w:sz w:val="24"/>
          <w:szCs w:val="24"/>
          <w:lang w:val="en-US"/>
        </w:rPr>
        <w:t xml:space="preserve"> - SIGDP</w:t>
      </w:r>
      <w:r w:rsidRPr="00FE1317">
        <w:rPr>
          <w:rFonts w:ascii="Arial" w:hAnsi="Arial" w:cs="Arial"/>
          <w:iCs/>
          <w:color w:val="000000" w:themeColor="text1"/>
          <w:sz w:val="24"/>
          <w:szCs w:val="24"/>
          <w:lang w:val="en-US"/>
        </w:rPr>
        <w:t>)</w:t>
      </w:r>
      <w:r w:rsidR="00A63DFA">
        <w:rPr>
          <w:rFonts w:ascii="Arial" w:hAnsi="Arial" w:cs="Arial"/>
          <w:iCs/>
          <w:color w:val="000000" w:themeColor="text1"/>
          <w:sz w:val="24"/>
          <w:szCs w:val="24"/>
          <w:lang w:val="en-US"/>
        </w:rPr>
        <w:t xml:space="preserve">, thus allowing </w:t>
      </w:r>
      <w:r w:rsidRPr="00FE1317">
        <w:rPr>
          <w:rFonts w:ascii="Arial" w:hAnsi="Arial" w:cs="Arial"/>
          <w:iCs/>
          <w:color w:val="000000" w:themeColor="text1"/>
          <w:sz w:val="24"/>
          <w:szCs w:val="24"/>
          <w:lang w:val="en-US"/>
        </w:rPr>
        <w:t xml:space="preserve">to register </w:t>
      </w:r>
      <w:r w:rsidR="00A63DFA">
        <w:rPr>
          <w:rFonts w:ascii="Arial" w:hAnsi="Arial" w:cs="Arial"/>
          <w:iCs/>
          <w:color w:val="000000" w:themeColor="text1"/>
          <w:sz w:val="24"/>
          <w:szCs w:val="24"/>
          <w:lang w:val="en-US"/>
        </w:rPr>
        <w:t xml:space="preserve">IPV </w:t>
      </w:r>
      <w:r w:rsidRPr="00FE1317">
        <w:rPr>
          <w:rFonts w:ascii="Arial" w:hAnsi="Arial" w:cs="Arial"/>
          <w:iCs/>
          <w:color w:val="000000" w:themeColor="text1"/>
          <w:sz w:val="24"/>
          <w:szCs w:val="24"/>
          <w:lang w:val="en-US"/>
        </w:rPr>
        <w:t>cases according to the specific objectives of SIRCAIVI. Th</w:t>
      </w:r>
      <w:r w:rsidR="00282C80">
        <w:rPr>
          <w:rFonts w:ascii="Arial" w:hAnsi="Arial" w:cs="Arial"/>
          <w:iCs/>
          <w:color w:val="000000" w:themeColor="text1"/>
          <w:sz w:val="24"/>
          <w:szCs w:val="24"/>
          <w:lang w:val="en-US"/>
        </w:rPr>
        <w:t xml:space="preserve">e SIRCAIVI Register </w:t>
      </w:r>
      <w:r w:rsidRPr="00FE1317">
        <w:rPr>
          <w:rFonts w:ascii="Arial" w:hAnsi="Arial" w:cs="Arial"/>
          <w:iCs/>
          <w:color w:val="000000" w:themeColor="text1"/>
          <w:sz w:val="24"/>
          <w:szCs w:val="24"/>
          <w:lang w:val="en-US"/>
        </w:rPr>
        <w:t xml:space="preserve">is fully integrated with the DPP’s general computer records. A user manual for the system was also created, to support its operation by </w:t>
      </w:r>
      <w:r w:rsidR="00A63DFA">
        <w:rPr>
          <w:rFonts w:ascii="Arial" w:hAnsi="Arial" w:cs="Arial"/>
          <w:iCs/>
          <w:color w:val="000000" w:themeColor="text1"/>
          <w:sz w:val="24"/>
          <w:szCs w:val="24"/>
          <w:lang w:val="en-US"/>
        </w:rPr>
        <w:t>DPP</w:t>
      </w:r>
      <w:r w:rsidRPr="00FE1317">
        <w:rPr>
          <w:rFonts w:ascii="Arial" w:hAnsi="Arial" w:cs="Arial"/>
          <w:iCs/>
          <w:color w:val="000000" w:themeColor="text1"/>
          <w:sz w:val="24"/>
          <w:szCs w:val="24"/>
          <w:lang w:val="en-US"/>
        </w:rPr>
        <w:t xml:space="preserve"> staff.</w:t>
      </w:r>
    </w:p>
    <w:p w14:paraId="2F8815AE" w14:textId="77777777" w:rsidR="006767AC" w:rsidRDefault="006767AC" w:rsidP="00FE1317">
      <w:pPr>
        <w:spacing w:after="0" w:line="240" w:lineRule="auto"/>
        <w:contextualSpacing/>
        <w:jc w:val="both"/>
        <w:rPr>
          <w:rFonts w:ascii="Arial" w:hAnsi="Arial" w:cs="Arial"/>
          <w:iCs/>
          <w:color w:val="000000" w:themeColor="text1"/>
          <w:sz w:val="24"/>
          <w:szCs w:val="24"/>
          <w:lang w:val="en-US"/>
        </w:rPr>
      </w:pPr>
    </w:p>
    <w:p w14:paraId="306780AD" w14:textId="3A0981D7" w:rsidR="006767AC" w:rsidRDefault="004A2BF4" w:rsidP="00FE1317">
      <w:pPr>
        <w:spacing w:after="0" w:line="240" w:lineRule="auto"/>
        <w:contextualSpacing/>
        <w:jc w:val="both"/>
        <w:rPr>
          <w:rFonts w:ascii="Arial" w:hAnsi="Arial" w:cs="Arial"/>
          <w:iCs/>
          <w:color w:val="000000" w:themeColor="text1"/>
          <w:sz w:val="24"/>
          <w:szCs w:val="24"/>
          <w:lang w:val="en-US"/>
        </w:rPr>
      </w:pPr>
      <w:r w:rsidRPr="00B3419B">
        <w:rPr>
          <w:noProof/>
          <w:lang w:eastAsia="es-CL"/>
        </w:rPr>
        <w:lastRenderedPageBreak/>
        <w:drawing>
          <wp:anchor distT="0" distB="0" distL="114300" distR="114300" simplePos="0" relativeHeight="251659264" behindDoc="0" locked="0" layoutInCell="1" allowOverlap="1" wp14:anchorId="227BEC8C" wp14:editId="15BDE460">
            <wp:simplePos x="0" y="0"/>
            <wp:positionH relativeFrom="column">
              <wp:posOffset>2917825</wp:posOffset>
            </wp:positionH>
            <wp:positionV relativeFrom="paragraph">
              <wp:posOffset>19050</wp:posOffset>
            </wp:positionV>
            <wp:extent cx="2610485" cy="2926080"/>
            <wp:effectExtent l="19050" t="19050" r="18415" b="26670"/>
            <wp:wrapTopAndBottom/>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0485" cy="2926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4A7F08">
        <w:rPr>
          <w:rFonts w:ascii="Arial" w:hAnsi="Arial" w:cs="Arial"/>
          <w:iCs/>
          <w:noProof/>
          <w:color w:val="000000" w:themeColor="text1"/>
          <w:sz w:val="24"/>
          <w:szCs w:val="24"/>
          <w:lang w:eastAsia="es-CL"/>
        </w:rPr>
        <w:drawing>
          <wp:anchor distT="0" distB="0" distL="114300" distR="114300" simplePos="0" relativeHeight="251657216" behindDoc="0" locked="0" layoutInCell="1" allowOverlap="1" wp14:anchorId="1FCF5643" wp14:editId="3450CD93">
            <wp:simplePos x="0" y="0"/>
            <wp:positionH relativeFrom="column">
              <wp:posOffset>1905</wp:posOffset>
            </wp:positionH>
            <wp:positionV relativeFrom="paragraph">
              <wp:posOffset>0</wp:posOffset>
            </wp:positionV>
            <wp:extent cx="2861945" cy="2926080"/>
            <wp:effectExtent l="19050" t="19050" r="14605" b="26670"/>
            <wp:wrapTopAndBottom/>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1945" cy="2926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53379" w:rsidRPr="00153379">
        <w:rPr>
          <w:noProof/>
        </w:rPr>
        <w:t xml:space="preserve"> </w:t>
      </w:r>
    </w:p>
    <w:p w14:paraId="5E104F45" w14:textId="77777777" w:rsidR="00C92F78" w:rsidRPr="00FE1317" w:rsidRDefault="00C92F78" w:rsidP="00FE1317">
      <w:pPr>
        <w:spacing w:after="0" w:line="240" w:lineRule="auto"/>
        <w:contextualSpacing/>
        <w:jc w:val="both"/>
        <w:rPr>
          <w:rFonts w:ascii="Arial" w:hAnsi="Arial" w:cs="Arial"/>
          <w:iCs/>
          <w:color w:val="000000" w:themeColor="text1"/>
          <w:sz w:val="24"/>
          <w:szCs w:val="24"/>
          <w:lang w:val="en-US"/>
        </w:rPr>
      </w:pPr>
    </w:p>
    <w:p w14:paraId="21174714" w14:textId="121449CA" w:rsidR="00FE1317" w:rsidRDefault="00FE1317" w:rsidP="00FE1317">
      <w:pPr>
        <w:spacing w:after="0" w:line="240" w:lineRule="auto"/>
        <w:contextualSpacing/>
        <w:jc w:val="both"/>
        <w:rPr>
          <w:rFonts w:ascii="Arial" w:hAnsi="Arial" w:cs="Arial"/>
          <w:iCs/>
          <w:color w:val="000000" w:themeColor="text1"/>
          <w:sz w:val="24"/>
          <w:szCs w:val="24"/>
          <w:lang w:val="en-US"/>
        </w:rPr>
      </w:pPr>
      <w:r w:rsidRPr="00C92F78">
        <w:rPr>
          <w:rFonts w:ascii="Arial" w:hAnsi="Arial" w:cs="Arial"/>
          <w:iCs/>
          <w:color w:val="000000" w:themeColor="text1"/>
          <w:sz w:val="24"/>
          <w:szCs w:val="24"/>
          <w:lang w:val="en-US"/>
        </w:rPr>
        <w:t xml:space="preserve">The computer system makes SIRCAIVI operational, by allowing the public defenders to register their cases, the actions they have taken regarding the victims, and all follow-up information. Furthermore, this computer system allows for updated statistical information on SIRCAIVI cases to </w:t>
      </w:r>
      <w:proofErr w:type="gramStart"/>
      <w:r w:rsidRPr="00C92F78">
        <w:rPr>
          <w:rFonts w:ascii="Arial" w:hAnsi="Arial" w:cs="Arial"/>
          <w:iCs/>
          <w:color w:val="000000" w:themeColor="text1"/>
          <w:sz w:val="24"/>
          <w:szCs w:val="24"/>
          <w:lang w:val="en-US"/>
        </w:rPr>
        <w:t>be available at all times</w:t>
      </w:r>
      <w:proofErr w:type="gramEnd"/>
      <w:r w:rsidR="00C92F78" w:rsidRPr="00C92F78">
        <w:rPr>
          <w:rFonts w:ascii="Arial" w:hAnsi="Arial" w:cs="Arial"/>
          <w:iCs/>
          <w:color w:val="000000" w:themeColor="text1"/>
          <w:sz w:val="24"/>
          <w:szCs w:val="24"/>
          <w:lang w:val="en-US"/>
        </w:rPr>
        <w:t>.</w:t>
      </w:r>
    </w:p>
    <w:p w14:paraId="2F5F977C" w14:textId="0143465E" w:rsidR="00D17C3A" w:rsidRDefault="00D17C3A" w:rsidP="00FE1317">
      <w:pPr>
        <w:spacing w:after="0" w:line="240" w:lineRule="auto"/>
        <w:contextualSpacing/>
        <w:jc w:val="both"/>
        <w:rPr>
          <w:rFonts w:ascii="Arial" w:hAnsi="Arial" w:cs="Arial"/>
          <w:iCs/>
          <w:color w:val="000000" w:themeColor="text1"/>
          <w:sz w:val="24"/>
          <w:szCs w:val="24"/>
          <w:lang w:val="en-US"/>
        </w:rPr>
      </w:pPr>
    </w:p>
    <w:p w14:paraId="0CEF4138" w14:textId="61EB82BC" w:rsidR="00D17C3A" w:rsidRDefault="00D17C3A" w:rsidP="00D17C3A">
      <w:pPr>
        <w:pStyle w:val="Heading2"/>
      </w:pPr>
      <w:r>
        <w:t>Oversight and Coordination</w:t>
      </w:r>
    </w:p>
    <w:p w14:paraId="3D6C7893" w14:textId="055A7FB0" w:rsidR="00D17C3A" w:rsidRDefault="00D17C3A" w:rsidP="00FE1317">
      <w:pPr>
        <w:spacing w:after="0" w:line="240" w:lineRule="auto"/>
        <w:contextualSpacing/>
        <w:jc w:val="both"/>
        <w:rPr>
          <w:rFonts w:ascii="Arial" w:hAnsi="Arial" w:cs="Arial"/>
          <w:iCs/>
          <w:color w:val="000000" w:themeColor="text1"/>
          <w:sz w:val="24"/>
          <w:szCs w:val="24"/>
          <w:lang w:val="en-US"/>
        </w:rPr>
      </w:pPr>
    </w:p>
    <w:p w14:paraId="7BE14612" w14:textId="0B62E8E0" w:rsidR="00D17C3A" w:rsidRDefault="00D17C3A" w:rsidP="00FE1317">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As stated above</w:t>
      </w:r>
      <w:r w:rsidR="001C69FE">
        <w:rPr>
          <w:rFonts w:ascii="Arial" w:hAnsi="Arial" w:cs="Arial"/>
          <w:iCs/>
          <w:color w:val="000000" w:themeColor="text1"/>
          <w:sz w:val="24"/>
          <w:szCs w:val="24"/>
          <w:lang w:val="en-US"/>
        </w:rPr>
        <w:t xml:space="preserve">, the general coordination and oversight of SIRCAIVI </w:t>
      </w:r>
      <w:r w:rsidR="001C69FE" w:rsidRPr="001C69FE">
        <w:rPr>
          <w:rFonts w:ascii="Arial" w:hAnsi="Arial" w:cs="Arial"/>
          <w:iCs/>
          <w:color w:val="000000" w:themeColor="text1"/>
          <w:sz w:val="24"/>
          <w:szCs w:val="24"/>
          <w:lang w:val="en-US"/>
        </w:rPr>
        <w:t>is under the responsibility of the Human Rights Unit</w:t>
      </w:r>
      <w:r w:rsidR="001C69FE">
        <w:rPr>
          <w:rFonts w:ascii="Arial" w:hAnsi="Arial" w:cs="Arial"/>
          <w:iCs/>
          <w:color w:val="000000" w:themeColor="text1"/>
          <w:sz w:val="24"/>
          <w:szCs w:val="24"/>
          <w:lang w:val="en-US"/>
        </w:rPr>
        <w:t xml:space="preserve"> of the DPP’s National Office, which will carry out a series of functions set forth in the SIRCAIVI Protocol:</w:t>
      </w:r>
    </w:p>
    <w:p w14:paraId="03C2A796" w14:textId="3CA40D78" w:rsidR="00C92F78" w:rsidRDefault="00C92F78" w:rsidP="00FE1317">
      <w:pPr>
        <w:spacing w:after="0" w:line="240" w:lineRule="auto"/>
        <w:contextualSpacing/>
        <w:jc w:val="both"/>
        <w:rPr>
          <w:rFonts w:ascii="Arial" w:hAnsi="Arial" w:cs="Arial"/>
          <w:iCs/>
          <w:color w:val="000000" w:themeColor="text1"/>
          <w:sz w:val="24"/>
          <w:szCs w:val="24"/>
          <w:lang w:val="en-US"/>
        </w:rPr>
      </w:pPr>
    </w:p>
    <w:p w14:paraId="1E273013" w14:textId="47B69A27" w:rsidR="001C69FE" w:rsidRDefault="001C69FE"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The </w:t>
      </w:r>
      <w:r w:rsidR="00282C80">
        <w:rPr>
          <w:rFonts w:ascii="Arial" w:hAnsi="Arial" w:cs="Arial"/>
          <w:iCs/>
          <w:color w:val="000000" w:themeColor="text1"/>
          <w:sz w:val="24"/>
          <w:szCs w:val="24"/>
          <w:lang w:val="en-US"/>
        </w:rPr>
        <w:t>Regional Offices</w:t>
      </w:r>
      <w:r w:rsidR="00577988">
        <w:rPr>
          <w:rFonts w:ascii="Arial" w:hAnsi="Arial" w:cs="Arial"/>
          <w:iCs/>
          <w:color w:val="000000" w:themeColor="text1"/>
          <w:sz w:val="24"/>
          <w:szCs w:val="24"/>
          <w:lang w:val="en-US"/>
        </w:rPr>
        <w:t xml:space="preserve"> coordination</w:t>
      </w:r>
      <w:r w:rsidRPr="001C69FE">
        <w:rPr>
          <w:rFonts w:ascii="Arial" w:hAnsi="Arial" w:cs="Arial"/>
          <w:iCs/>
          <w:color w:val="000000" w:themeColor="text1"/>
          <w:sz w:val="24"/>
          <w:szCs w:val="24"/>
          <w:lang w:val="en-US"/>
        </w:rPr>
        <w:t xml:space="preserve"> </w:t>
      </w:r>
      <w:r w:rsidR="00282C80">
        <w:rPr>
          <w:rFonts w:ascii="Arial" w:hAnsi="Arial" w:cs="Arial"/>
          <w:iCs/>
          <w:color w:val="000000" w:themeColor="text1"/>
          <w:sz w:val="24"/>
          <w:szCs w:val="24"/>
          <w:lang w:val="en-US"/>
        </w:rPr>
        <w:t>regarding</w:t>
      </w:r>
      <w:r w:rsidRPr="001C69FE">
        <w:rPr>
          <w:rFonts w:ascii="Arial" w:hAnsi="Arial" w:cs="Arial"/>
          <w:iCs/>
          <w:color w:val="000000" w:themeColor="text1"/>
          <w:sz w:val="24"/>
          <w:szCs w:val="24"/>
          <w:lang w:val="en-US"/>
        </w:rPr>
        <w:t xml:space="preserve"> </w:t>
      </w:r>
      <w:r>
        <w:rPr>
          <w:rFonts w:ascii="Arial" w:hAnsi="Arial" w:cs="Arial"/>
          <w:iCs/>
          <w:color w:val="000000" w:themeColor="text1"/>
          <w:sz w:val="24"/>
          <w:szCs w:val="24"/>
          <w:lang w:val="en-US"/>
        </w:rPr>
        <w:t>IPV cases.</w:t>
      </w:r>
    </w:p>
    <w:p w14:paraId="43BB737A" w14:textId="77777777" w:rsidR="001C69FE" w:rsidRDefault="001C69FE"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permanent m</w:t>
      </w:r>
      <w:r w:rsidRPr="001C69FE">
        <w:rPr>
          <w:rFonts w:ascii="Arial" w:hAnsi="Arial" w:cs="Arial"/>
          <w:iCs/>
          <w:color w:val="000000" w:themeColor="text1"/>
          <w:sz w:val="24"/>
          <w:szCs w:val="24"/>
          <w:lang w:val="en-US"/>
        </w:rPr>
        <w:t>onitoring of cases of institutional prison violence that enter the SIRCAIVI</w:t>
      </w:r>
      <w:r>
        <w:rPr>
          <w:rFonts w:ascii="Arial" w:hAnsi="Arial" w:cs="Arial"/>
          <w:iCs/>
          <w:color w:val="000000" w:themeColor="text1"/>
          <w:sz w:val="24"/>
          <w:szCs w:val="24"/>
          <w:lang w:val="en-US"/>
        </w:rPr>
        <w:t>.</w:t>
      </w:r>
    </w:p>
    <w:p w14:paraId="252EF08F" w14:textId="77777777" w:rsidR="00282C80" w:rsidRDefault="001C69FE"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c</w:t>
      </w:r>
      <w:r w:rsidRPr="001C69FE">
        <w:rPr>
          <w:rFonts w:ascii="Arial" w:hAnsi="Arial" w:cs="Arial"/>
          <w:iCs/>
          <w:color w:val="000000" w:themeColor="text1"/>
          <w:sz w:val="24"/>
          <w:szCs w:val="24"/>
          <w:lang w:val="en-US"/>
        </w:rPr>
        <w:t xml:space="preserve">oordination with other </w:t>
      </w:r>
      <w:r>
        <w:rPr>
          <w:rFonts w:ascii="Arial" w:hAnsi="Arial" w:cs="Arial"/>
          <w:iCs/>
          <w:color w:val="000000" w:themeColor="text1"/>
          <w:sz w:val="24"/>
          <w:szCs w:val="24"/>
          <w:lang w:val="en-US"/>
        </w:rPr>
        <w:t>U</w:t>
      </w:r>
      <w:r w:rsidRPr="001C69FE">
        <w:rPr>
          <w:rFonts w:ascii="Arial" w:hAnsi="Arial" w:cs="Arial"/>
          <w:iCs/>
          <w:color w:val="000000" w:themeColor="text1"/>
          <w:sz w:val="24"/>
          <w:szCs w:val="24"/>
          <w:lang w:val="en-US"/>
        </w:rPr>
        <w:t xml:space="preserve">nits of the National Office in </w:t>
      </w:r>
      <w:r>
        <w:rPr>
          <w:rFonts w:ascii="Arial" w:hAnsi="Arial" w:cs="Arial"/>
          <w:iCs/>
          <w:color w:val="000000" w:themeColor="text1"/>
          <w:sz w:val="24"/>
          <w:szCs w:val="24"/>
          <w:lang w:val="en-US"/>
        </w:rPr>
        <w:t>all matters</w:t>
      </w:r>
      <w:r w:rsidRPr="001C69FE">
        <w:rPr>
          <w:rFonts w:ascii="Arial" w:hAnsi="Arial" w:cs="Arial"/>
          <w:iCs/>
          <w:color w:val="000000" w:themeColor="text1"/>
          <w:sz w:val="24"/>
          <w:szCs w:val="24"/>
          <w:lang w:val="en-US"/>
        </w:rPr>
        <w:t xml:space="preserve"> within the scope of SIRCAIVI</w:t>
      </w:r>
      <w:r w:rsidR="00282C80">
        <w:rPr>
          <w:rFonts w:ascii="Arial" w:hAnsi="Arial" w:cs="Arial"/>
          <w:iCs/>
          <w:color w:val="000000" w:themeColor="text1"/>
          <w:sz w:val="24"/>
          <w:szCs w:val="24"/>
          <w:lang w:val="en-US"/>
        </w:rPr>
        <w:t>.</w:t>
      </w:r>
    </w:p>
    <w:p w14:paraId="3E434421" w14:textId="597F7F94" w:rsidR="00282C80" w:rsidRDefault="00282C80"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s</w:t>
      </w:r>
      <w:r w:rsidR="001C69FE" w:rsidRPr="00282C80">
        <w:rPr>
          <w:rFonts w:ascii="Arial" w:hAnsi="Arial" w:cs="Arial"/>
          <w:iCs/>
          <w:color w:val="000000" w:themeColor="text1"/>
          <w:sz w:val="24"/>
          <w:szCs w:val="24"/>
          <w:lang w:val="en-US"/>
        </w:rPr>
        <w:t xml:space="preserve">upervision of the </w:t>
      </w:r>
      <w:r>
        <w:rPr>
          <w:rFonts w:ascii="Arial" w:hAnsi="Arial" w:cs="Arial"/>
          <w:iCs/>
          <w:color w:val="000000" w:themeColor="text1"/>
          <w:sz w:val="24"/>
          <w:szCs w:val="24"/>
          <w:lang w:val="en-US"/>
        </w:rPr>
        <w:t>SIRCAIVI Register’s updating.</w:t>
      </w:r>
    </w:p>
    <w:p w14:paraId="0D360ECB" w14:textId="16F68AEC" w:rsidR="00282C80" w:rsidRDefault="00282C80"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f</w:t>
      </w:r>
      <w:r w:rsidR="001C69FE" w:rsidRPr="00282C80">
        <w:rPr>
          <w:rFonts w:ascii="Arial" w:hAnsi="Arial" w:cs="Arial"/>
          <w:iCs/>
          <w:color w:val="000000" w:themeColor="text1"/>
          <w:sz w:val="24"/>
          <w:szCs w:val="24"/>
          <w:lang w:val="en-US"/>
        </w:rPr>
        <w:t xml:space="preserve">ollow-up, and if necessary, activation of the actions regulated in the </w:t>
      </w:r>
      <w:r>
        <w:rPr>
          <w:rFonts w:ascii="Arial" w:hAnsi="Arial" w:cs="Arial"/>
          <w:iCs/>
          <w:color w:val="000000" w:themeColor="text1"/>
          <w:sz w:val="24"/>
          <w:szCs w:val="24"/>
          <w:lang w:val="en-US"/>
        </w:rPr>
        <w:t>SIRCAIVI Protocol.</w:t>
      </w:r>
    </w:p>
    <w:p w14:paraId="7CA58C68" w14:textId="466DDA3C" w:rsidR="001C69FE" w:rsidRDefault="00282C80"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c</w:t>
      </w:r>
      <w:r w:rsidR="001C69FE" w:rsidRPr="00282C80">
        <w:rPr>
          <w:rFonts w:ascii="Arial" w:hAnsi="Arial" w:cs="Arial"/>
          <w:iCs/>
          <w:color w:val="000000" w:themeColor="text1"/>
          <w:sz w:val="24"/>
          <w:szCs w:val="24"/>
          <w:lang w:val="en-US"/>
        </w:rPr>
        <w:t>reation and updating of the Map of Cases and the SIRCAIVI website.</w:t>
      </w:r>
    </w:p>
    <w:p w14:paraId="7F5A0CC8" w14:textId="0D27FB2A" w:rsidR="00E54009" w:rsidRPr="00282C80" w:rsidRDefault="00E54009" w:rsidP="00282C80">
      <w:pPr>
        <w:pStyle w:val="ListParagraph"/>
        <w:numPr>
          <w:ilvl w:val="0"/>
          <w:numId w:val="6"/>
        </w:numPr>
        <w:spacing w:after="0" w:line="240" w:lineRule="auto"/>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The publication of SIRCAIVI’s annual reports.</w:t>
      </w:r>
    </w:p>
    <w:p w14:paraId="3C5D2A0E" w14:textId="21C7D68C" w:rsidR="001C69FE" w:rsidRDefault="001C69FE" w:rsidP="00FE1317">
      <w:pPr>
        <w:spacing w:after="0" w:line="240" w:lineRule="auto"/>
        <w:contextualSpacing/>
        <w:jc w:val="both"/>
        <w:rPr>
          <w:rFonts w:ascii="Arial" w:hAnsi="Arial" w:cs="Arial"/>
          <w:iCs/>
          <w:color w:val="000000" w:themeColor="text1"/>
          <w:sz w:val="24"/>
          <w:szCs w:val="24"/>
          <w:lang w:val="en-US"/>
        </w:rPr>
      </w:pPr>
    </w:p>
    <w:p w14:paraId="0A7E7674" w14:textId="4E61926A" w:rsidR="00282C80" w:rsidRDefault="00282C80" w:rsidP="00FE1317">
      <w:pPr>
        <w:spacing w:after="0" w:line="240" w:lineRule="auto"/>
        <w:jc w:val="both"/>
        <w:rPr>
          <w:rFonts w:ascii="Arial" w:hAnsi="Arial" w:cs="Arial"/>
          <w:iCs/>
          <w:color w:val="000000" w:themeColor="text1"/>
          <w:sz w:val="24"/>
          <w:szCs w:val="24"/>
          <w:lang w:val="en-US"/>
        </w:rPr>
      </w:pPr>
      <w:r w:rsidRPr="00282C80">
        <w:rPr>
          <w:rFonts w:ascii="Arial" w:hAnsi="Arial" w:cs="Arial"/>
          <w:iCs/>
          <w:color w:val="000000" w:themeColor="text1"/>
          <w:sz w:val="24"/>
          <w:szCs w:val="24"/>
          <w:lang w:val="en-US"/>
        </w:rPr>
        <w:t xml:space="preserve">In addition, the Human Rights Unit </w:t>
      </w:r>
      <w:r>
        <w:rPr>
          <w:rFonts w:ascii="Arial" w:hAnsi="Arial" w:cs="Arial"/>
          <w:iCs/>
          <w:color w:val="000000" w:themeColor="text1"/>
          <w:sz w:val="24"/>
          <w:szCs w:val="24"/>
          <w:lang w:val="en-US"/>
        </w:rPr>
        <w:t xml:space="preserve">is </w:t>
      </w:r>
      <w:r w:rsidR="00C259A7">
        <w:rPr>
          <w:rFonts w:ascii="Arial" w:hAnsi="Arial" w:cs="Arial"/>
          <w:iCs/>
          <w:color w:val="000000" w:themeColor="text1"/>
          <w:sz w:val="24"/>
          <w:szCs w:val="24"/>
          <w:lang w:val="en-US"/>
        </w:rPr>
        <w:t>responsible for</w:t>
      </w:r>
      <w:r>
        <w:rPr>
          <w:rFonts w:ascii="Arial" w:hAnsi="Arial" w:cs="Arial"/>
          <w:iCs/>
          <w:color w:val="000000" w:themeColor="text1"/>
          <w:sz w:val="24"/>
          <w:szCs w:val="24"/>
          <w:lang w:val="en-US"/>
        </w:rPr>
        <w:t xml:space="preserve"> the</w:t>
      </w:r>
      <w:r w:rsidRPr="00282C80">
        <w:rPr>
          <w:rFonts w:ascii="Arial" w:hAnsi="Arial" w:cs="Arial"/>
          <w:iCs/>
          <w:color w:val="000000" w:themeColor="text1"/>
          <w:sz w:val="24"/>
          <w:szCs w:val="24"/>
          <w:lang w:val="en-US"/>
        </w:rPr>
        <w:t xml:space="preserve"> coordination and promotion of </w:t>
      </w:r>
      <w:r w:rsidR="00C259A7">
        <w:rPr>
          <w:rFonts w:ascii="Arial" w:hAnsi="Arial" w:cs="Arial"/>
          <w:iCs/>
          <w:color w:val="000000" w:themeColor="text1"/>
          <w:sz w:val="24"/>
          <w:szCs w:val="24"/>
          <w:lang w:val="en-US"/>
        </w:rPr>
        <w:t xml:space="preserve">the </w:t>
      </w:r>
      <w:r w:rsidRPr="00282C80">
        <w:rPr>
          <w:rFonts w:ascii="Arial" w:hAnsi="Arial" w:cs="Arial"/>
          <w:iCs/>
          <w:color w:val="000000" w:themeColor="text1"/>
          <w:sz w:val="24"/>
          <w:szCs w:val="24"/>
          <w:lang w:val="en-US"/>
        </w:rPr>
        <w:t>intersectoral action</w:t>
      </w:r>
      <w:r w:rsidR="00C259A7">
        <w:rPr>
          <w:rFonts w:ascii="Arial" w:hAnsi="Arial" w:cs="Arial"/>
          <w:iCs/>
          <w:color w:val="000000" w:themeColor="text1"/>
          <w:sz w:val="24"/>
          <w:szCs w:val="24"/>
          <w:lang w:val="en-US"/>
        </w:rPr>
        <w:t xml:space="preserve">s required to provide comprehensive services to IPV victims. All intersectoral </w:t>
      </w:r>
      <w:r w:rsidR="00996F4E">
        <w:rPr>
          <w:rFonts w:ascii="Arial" w:hAnsi="Arial" w:cs="Arial"/>
          <w:iCs/>
          <w:color w:val="000000" w:themeColor="text1"/>
          <w:sz w:val="24"/>
          <w:szCs w:val="24"/>
          <w:lang w:val="en-US"/>
        </w:rPr>
        <w:t>and inter</w:t>
      </w:r>
      <w:r w:rsidR="00210DE6">
        <w:rPr>
          <w:rFonts w:ascii="Arial" w:hAnsi="Arial" w:cs="Arial"/>
          <w:iCs/>
          <w:color w:val="000000" w:themeColor="text1"/>
          <w:sz w:val="24"/>
          <w:szCs w:val="24"/>
          <w:lang w:val="en-US"/>
        </w:rPr>
        <w:t xml:space="preserve">institutional </w:t>
      </w:r>
      <w:r w:rsidR="00C259A7">
        <w:rPr>
          <w:rFonts w:ascii="Arial" w:hAnsi="Arial" w:cs="Arial"/>
          <w:iCs/>
          <w:color w:val="000000" w:themeColor="text1"/>
          <w:sz w:val="24"/>
          <w:szCs w:val="24"/>
          <w:lang w:val="en-US"/>
        </w:rPr>
        <w:t>coordination related to IPV cases is realized through a Working Table specifically created for these purposes.</w:t>
      </w:r>
    </w:p>
    <w:p w14:paraId="70C62DE9" w14:textId="5840194E" w:rsidR="00282C80" w:rsidRDefault="00282C80" w:rsidP="00FE1317">
      <w:pPr>
        <w:spacing w:after="0" w:line="240" w:lineRule="auto"/>
        <w:contextualSpacing/>
        <w:jc w:val="both"/>
        <w:rPr>
          <w:rFonts w:ascii="Arial" w:hAnsi="Arial" w:cs="Arial"/>
          <w:iCs/>
          <w:color w:val="000000" w:themeColor="text1"/>
          <w:sz w:val="24"/>
          <w:szCs w:val="24"/>
          <w:lang w:val="en-US"/>
        </w:rPr>
      </w:pPr>
    </w:p>
    <w:p w14:paraId="2E17AC24" w14:textId="77777777" w:rsidR="0040762D" w:rsidRDefault="0040762D" w:rsidP="00FE1317">
      <w:pPr>
        <w:spacing w:after="0" w:line="240" w:lineRule="auto"/>
        <w:contextualSpacing/>
        <w:jc w:val="both"/>
        <w:rPr>
          <w:rFonts w:ascii="Arial" w:hAnsi="Arial" w:cs="Arial"/>
          <w:iCs/>
          <w:color w:val="000000" w:themeColor="text1"/>
          <w:sz w:val="24"/>
          <w:szCs w:val="24"/>
          <w:lang w:val="en-US"/>
        </w:rPr>
      </w:pPr>
    </w:p>
    <w:p w14:paraId="70E17E1C" w14:textId="584BE005" w:rsidR="00C92F78" w:rsidRPr="00F95048" w:rsidRDefault="00815C6A" w:rsidP="000956C2">
      <w:pPr>
        <w:pStyle w:val="Heading1"/>
      </w:pPr>
      <w:r w:rsidRPr="00F95048">
        <w:lastRenderedPageBreak/>
        <w:t>Dialogue and Intersectoral Action Working Table</w:t>
      </w:r>
    </w:p>
    <w:p w14:paraId="1F87756E" w14:textId="5D339CA5" w:rsidR="00F259EF" w:rsidRPr="00F95048" w:rsidRDefault="00F259EF" w:rsidP="00FE1317">
      <w:pPr>
        <w:spacing w:after="0" w:line="240" w:lineRule="auto"/>
        <w:contextualSpacing/>
        <w:jc w:val="both"/>
        <w:rPr>
          <w:rFonts w:ascii="Arial" w:hAnsi="Arial" w:cs="Arial"/>
          <w:iCs/>
          <w:color w:val="000000" w:themeColor="text1"/>
          <w:sz w:val="24"/>
          <w:szCs w:val="24"/>
          <w:lang w:val="en-US"/>
        </w:rPr>
      </w:pPr>
    </w:p>
    <w:p w14:paraId="200D4F4B" w14:textId="77777777" w:rsidR="0040762D" w:rsidRPr="00F95048" w:rsidRDefault="0040762D" w:rsidP="00FE1317">
      <w:pPr>
        <w:spacing w:after="0" w:line="240" w:lineRule="auto"/>
        <w:contextualSpacing/>
        <w:jc w:val="both"/>
        <w:rPr>
          <w:rFonts w:ascii="Arial" w:hAnsi="Arial" w:cs="Arial"/>
          <w:iCs/>
          <w:color w:val="000000" w:themeColor="text1"/>
          <w:sz w:val="24"/>
          <w:szCs w:val="24"/>
          <w:lang w:val="en-US"/>
        </w:rPr>
      </w:pPr>
    </w:p>
    <w:p w14:paraId="0C1498C2" w14:textId="24892322" w:rsidR="001D0735" w:rsidRDefault="005F67F1" w:rsidP="00FE1317">
      <w:pPr>
        <w:spacing w:after="0" w:line="240" w:lineRule="auto"/>
        <w:contextualSpacing/>
        <w:jc w:val="both"/>
        <w:rPr>
          <w:rFonts w:ascii="Arial" w:hAnsi="Arial" w:cs="Arial"/>
          <w:iCs/>
          <w:color w:val="000000" w:themeColor="text1"/>
          <w:sz w:val="24"/>
          <w:szCs w:val="24"/>
          <w:lang w:val="en-US"/>
        </w:rPr>
      </w:pPr>
      <w:proofErr w:type="gramStart"/>
      <w:r w:rsidRPr="005F67F1">
        <w:rPr>
          <w:rFonts w:ascii="Arial" w:hAnsi="Arial" w:cs="Arial"/>
          <w:iCs/>
          <w:color w:val="000000" w:themeColor="text1"/>
          <w:sz w:val="24"/>
          <w:szCs w:val="24"/>
          <w:lang w:val="en-US"/>
        </w:rPr>
        <w:t xml:space="preserve">In </w:t>
      </w:r>
      <w:r w:rsidR="001D0735">
        <w:rPr>
          <w:rFonts w:ascii="Arial" w:hAnsi="Arial" w:cs="Arial"/>
          <w:iCs/>
          <w:color w:val="000000" w:themeColor="text1"/>
          <w:sz w:val="24"/>
          <w:szCs w:val="24"/>
          <w:lang w:val="en-US"/>
        </w:rPr>
        <w:t>an effort</w:t>
      </w:r>
      <w:r w:rsidRPr="005F67F1">
        <w:rPr>
          <w:rFonts w:ascii="Arial" w:hAnsi="Arial" w:cs="Arial"/>
          <w:iCs/>
          <w:color w:val="000000" w:themeColor="text1"/>
          <w:sz w:val="24"/>
          <w:szCs w:val="24"/>
          <w:lang w:val="en-US"/>
        </w:rPr>
        <w:t xml:space="preserve"> to</w:t>
      </w:r>
      <w:proofErr w:type="gramEnd"/>
      <w:r w:rsidRPr="005F67F1">
        <w:rPr>
          <w:rFonts w:ascii="Arial" w:hAnsi="Arial" w:cs="Arial"/>
          <w:iCs/>
          <w:color w:val="000000" w:themeColor="text1"/>
          <w:sz w:val="24"/>
          <w:szCs w:val="24"/>
          <w:lang w:val="en-US"/>
        </w:rPr>
        <w:t xml:space="preserve"> promote inter</w:t>
      </w:r>
      <w:r w:rsidR="00F73BF3">
        <w:rPr>
          <w:rFonts w:ascii="Arial" w:hAnsi="Arial" w:cs="Arial"/>
          <w:iCs/>
          <w:color w:val="000000" w:themeColor="text1"/>
          <w:sz w:val="24"/>
          <w:szCs w:val="24"/>
          <w:lang w:val="en-US"/>
        </w:rPr>
        <w:t>institutional</w:t>
      </w:r>
      <w:r>
        <w:rPr>
          <w:rFonts w:ascii="Arial" w:hAnsi="Arial" w:cs="Arial"/>
          <w:iCs/>
          <w:color w:val="000000" w:themeColor="text1"/>
          <w:sz w:val="24"/>
          <w:szCs w:val="24"/>
          <w:lang w:val="en-US"/>
        </w:rPr>
        <w:t xml:space="preserve"> cooperation for a comprehensive and effective approach to IPV cases</w:t>
      </w:r>
      <w:r w:rsidR="00635E39">
        <w:rPr>
          <w:rFonts w:ascii="Arial" w:hAnsi="Arial" w:cs="Arial"/>
          <w:iCs/>
          <w:color w:val="000000" w:themeColor="text1"/>
          <w:sz w:val="24"/>
          <w:szCs w:val="24"/>
          <w:lang w:val="en-US"/>
        </w:rPr>
        <w:t xml:space="preserve">, </w:t>
      </w:r>
      <w:r w:rsidR="000D65B7">
        <w:rPr>
          <w:rFonts w:ascii="Arial" w:hAnsi="Arial" w:cs="Arial"/>
          <w:iCs/>
          <w:color w:val="000000" w:themeColor="text1"/>
          <w:sz w:val="24"/>
          <w:szCs w:val="24"/>
          <w:lang w:val="en-US"/>
        </w:rPr>
        <w:t xml:space="preserve">a </w:t>
      </w:r>
      <w:r w:rsidR="00635E39" w:rsidRPr="00635E39">
        <w:rPr>
          <w:rFonts w:ascii="Arial" w:hAnsi="Arial" w:cs="Arial"/>
          <w:iCs/>
          <w:color w:val="000000" w:themeColor="text1"/>
          <w:sz w:val="24"/>
          <w:szCs w:val="24"/>
          <w:lang w:val="en-US"/>
        </w:rPr>
        <w:t xml:space="preserve">Dialogue and Intersectoral Action </w:t>
      </w:r>
      <w:r w:rsidR="000D65B7">
        <w:rPr>
          <w:rFonts w:ascii="Arial" w:hAnsi="Arial" w:cs="Arial"/>
          <w:iCs/>
          <w:color w:val="000000" w:themeColor="text1"/>
          <w:sz w:val="24"/>
          <w:szCs w:val="24"/>
          <w:lang w:val="en-US"/>
        </w:rPr>
        <w:t xml:space="preserve">Working </w:t>
      </w:r>
      <w:r w:rsidR="00635E39" w:rsidRPr="00635E39">
        <w:rPr>
          <w:rFonts w:ascii="Arial" w:hAnsi="Arial" w:cs="Arial"/>
          <w:iCs/>
          <w:color w:val="000000" w:themeColor="text1"/>
          <w:sz w:val="24"/>
          <w:szCs w:val="24"/>
          <w:lang w:val="en-US"/>
        </w:rPr>
        <w:t>Table (</w:t>
      </w:r>
      <w:r w:rsidR="000D65B7" w:rsidRPr="000D65B7">
        <w:rPr>
          <w:rFonts w:ascii="Arial" w:hAnsi="Arial" w:cs="Arial"/>
          <w:i/>
          <w:iCs/>
          <w:color w:val="000000" w:themeColor="text1"/>
          <w:sz w:val="24"/>
          <w:szCs w:val="24"/>
          <w:lang w:val="en-US"/>
        </w:rPr>
        <w:t xml:space="preserve">Mesa de </w:t>
      </w:r>
      <w:proofErr w:type="spellStart"/>
      <w:r w:rsidR="000D65B7" w:rsidRPr="000D65B7">
        <w:rPr>
          <w:rFonts w:ascii="Arial" w:hAnsi="Arial" w:cs="Arial"/>
          <w:i/>
          <w:iCs/>
          <w:color w:val="000000" w:themeColor="text1"/>
          <w:sz w:val="24"/>
          <w:szCs w:val="24"/>
          <w:lang w:val="en-US"/>
        </w:rPr>
        <w:t>Diálogo</w:t>
      </w:r>
      <w:proofErr w:type="spellEnd"/>
      <w:r w:rsidR="000D65B7" w:rsidRPr="000D65B7">
        <w:rPr>
          <w:rFonts w:ascii="Arial" w:hAnsi="Arial" w:cs="Arial"/>
          <w:i/>
          <w:iCs/>
          <w:color w:val="000000" w:themeColor="text1"/>
          <w:sz w:val="24"/>
          <w:szCs w:val="24"/>
          <w:lang w:val="en-US"/>
        </w:rPr>
        <w:t xml:space="preserve"> y </w:t>
      </w:r>
      <w:proofErr w:type="spellStart"/>
      <w:r w:rsidR="000D65B7" w:rsidRPr="000D65B7">
        <w:rPr>
          <w:rFonts w:ascii="Arial" w:hAnsi="Arial" w:cs="Arial"/>
          <w:i/>
          <w:iCs/>
          <w:color w:val="000000" w:themeColor="text1"/>
          <w:sz w:val="24"/>
          <w:szCs w:val="24"/>
          <w:lang w:val="en-US"/>
        </w:rPr>
        <w:t>Actuación</w:t>
      </w:r>
      <w:proofErr w:type="spellEnd"/>
      <w:r w:rsidR="000D65B7" w:rsidRPr="000D65B7">
        <w:rPr>
          <w:rFonts w:ascii="Arial" w:hAnsi="Arial" w:cs="Arial"/>
          <w:i/>
          <w:iCs/>
          <w:color w:val="000000" w:themeColor="text1"/>
          <w:sz w:val="24"/>
          <w:szCs w:val="24"/>
          <w:lang w:val="en-US"/>
        </w:rPr>
        <w:t xml:space="preserve"> </w:t>
      </w:r>
      <w:proofErr w:type="spellStart"/>
      <w:r w:rsidR="000D65B7" w:rsidRPr="000D65B7">
        <w:rPr>
          <w:rFonts w:ascii="Arial" w:hAnsi="Arial" w:cs="Arial"/>
          <w:i/>
          <w:iCs/>
          <w:color w:val="000000" w:themeColor="text1"/>
          <w:sz w:val="24"/>
          <w:szCs w:val="24"/>
          <w:lang w:val="en-US"/>
        </w:rPr>
        <w:t>Intersectorial</w:t>
      </w:r>
      <w:proofErr w:type="spellEnd"/>
      <w:r w:rsidR="000D65B7">
        <w:rPr>
          <w:rFonts w:ascii="Arial" w:hAnsi="Arial" w:cs="Arial"/>
          <w:iCs/>
          <w:color w:val="000000" w:themeColor="text1"/>
          <w:sz w:val="24"/>
          <w:szCs w:val="24"/>
          <w:lang w:val="en-US"/>
        </w:rPr>
        <w:t xml:space="preserve"> - </w:t>
      </w:r>
      <w:r w:rsidR="00635E39" w:rsidRPr="00635E39">
        <w:rPr>
          <w:rFonts w:ascii="Arial" w:hAnsi="Arial" w:cs="Arial"/>
          <w:iCs/>
          <w:color w:val="000000" w:themeColor="text1"/>
          <w:sz w:val="24"/>
          <w:szCs w:val="24"/>
          <w:lang w:val="en-US"/>
        </w:rPr>
        <w:t>MEDAI) was established through an agreement signed between the DPP, the Public Prosecutor's Office, the National Human Rights</w:t>
      </w:r>
      <w:r w:rsidR="000D65B7">
        <w:rPr>
          <w:rFonts w:ascii="Arial" w:hAnsi="Arial" w:cs="Arial"/>
          <w:iCs/>
          <w:color w:val="000000" w:themeColor="text1"/>
          <w:sz w:val="24"/>
          <w:szCs w:val="24"/>
          <w:lang w:val="en-US"/>
        </w:rPr>
        <w:t xml:space="preserve"> Institute</w:t>
      </w:r>
      <w:r w:rsidR="00635E39" w:rsidRPr="00635E39">
        <w:rPr>
          <w:rFonts w:ascii="Arial" w:hAnsi="Arial" w:cs="Arial"/>
          <w:iCs/>
          <w:color w:val="000000" w:themeColor="text1"/>
          <w:sz w:val="24"/>
          <w:szCs w:val="24"/>
          <w:lang w:val="en-US"/>
        </w:rPr>
        <w:t xml:space="preserve">, the </w:t>
      </w:r>
      <w:proofErr w:type="spellStart"/>
      <w:r w:rsidR="000D65B7" w:rsidRPr="000D65B7">
        <w:rPr>
          <w:rFonts w:ascii="Arial" w:hAnsi="Arial" w:cs="Arial"/>
          <w:i/>
          <w:iCs/>
          <w:color w:val="000000" w:themeColor="text1"/>
          <w:sz w:val="24"/>
          <w:szCs w:val="24"/>
          <w:lang w:val="en-US"/>
        </w:rPr>
        <w:t>Fiscalía</w:t>
      </w:r>
      <w:proofErr w:type="spellEnd"/>
      <w:r w:rsidR="000D65B7" w:rsidRPr="000D65B7">
        <w:rPr>
          <w:rFonts w:ascii="Arial" w:hAnsi="Arial" w:cs="Arial"/>
          <w:i/>
          <w:iCs/>
          <w:color w:val="000000" w:themeColor="text1"/>
          <w:sz w:val="24"/>
          <w:szCs w:val="24"/>
          <w:lang w:val="en-US"/>
        </w:rPr>
        <w:t xml:space="preserve"> Judicial</w:t>
      </w:r>
      <w:r w:rsidR="000D65B7">
        <w:rPr>
          <w:rFonts w:ascii="Arial" w:hAnsi="Arial" w:cs="Arial"/>
          <w:iCs/>
          <w:color w:val="000000" w:themeColor="text1"/>
          <w:sz w:val="24"/>
          <w:szCs w:val="24"/>
          <w:lang w:val="en-US"/>
        </w:rPr>
        <w:t xml:space="preserve"> of the </w:t>
      </w:r>
      <w:r w:rsidR="00635E39" w:rsidRPr="00635E39">
        <w:rPr>
          <w:rFonts w:ascii="Arial" w:hAnsi="Arial" w:cs="Arial"/>
          <w:iCs/>
          <w:color w:val="000000" w:themeColor="text1"/>
          <w:sz w:val="24"/>
          <w:szCs w:val="24"/>
          <w:lang w:val="en-US"/>
        </w:rPr>
        <w:t>Supreme Court</w:t>
      </w:r>
      <w:r w:rsidR="000D65B7">
        <w:rPr>
          <w:rFonts w:ascii="Arial" w:hAnsi="Arial" w:cs="Arial"/>
          <w:iCs/>
          <w:color w:val="000000" w:themeColor="text1"/>
          <w:sz w:val="24"/>
          <w:szCs w:val="24"/>
          <w:lang w:val="en-US"/>
        </w:rPr>
        <w:t>,</w:t>
      </w:r>
      <w:r w:rsidR="00635E39" w:rsidRPr="00635E39">
        <w:rPr>
          <w:rFonts w:ascii="Arial" w:hAnsi="Arial" w:cs="Arial"/>
          <w:iCs/>
          <w:color w:val="000000" w:themeColor="text1"/>
          <w:sz w:val="24"/>
          <w:szCs w:val="24"/>
          <w:lang w:val="en-US"/>
        </w:rPr>
        <w:t xml:space="preserve"> the Legal Medical Service and </w:t>
      </w:r>
      <w:proofErr w:type="spellStart"/>
      <w:r w:rsidR="00635E39" w:rsidRPr="00815C6A">
        <w:rPr>
          <w:rFonts w:ascii="Arial" w:hAnsi="Arial" w:cs="Arial"/>
          <w:i/>
          <w:iCs/>
          <w:color w:val="000000" w:themeColor="text1"/>
          <w:sz w:val="24"/>
          <w:szCs w:val="24"/>
          <w:lang w:val="en-US"/>
        </w:rPr>
        <w:t>Gendarmer</w:t>
      </w:r>
      <w:r w:rsidR="000D65B7" w:rsidRPr="00815C6A">
        <w:rPr>
          <w:rFonts w:ascii="Arial" w:hAnsi="Arial" w:cs="Arial"/>
          <w:i/>
          <w:iCs/>
          <w:color w:val="000000" w:themeColor="text1"/>
          <w:sz w:val="24"/>
          <w:szCs w:val="24"/>
          <w:lang w:val="en-US"/>
        </w:rPr>
        <w:t>ia</w:t>
      </w:r>
      <w:proofErr w:type="spellEnd"/>
      <w:r w:rsidR="00635E39" w:rsidRPr="00815C6A">
        <w:rPr>
          <w:rFonts w:ascii="Arial" w:hAnsi="Arial" w:cs="Arial"/>
          <w:i/>
          <w:iCs/>
          <w:color w:val="000000" w:themeColor="text1"/>
          <w:sz w:val="24"/>
          <w:szCs w:val="24"/>
          <w:lang w:val="en-US"/>
        </w:rPr>
        <w:t xml:space="preserve"> </w:t>
      </w:r>
      <w:r w:rsidR="000D65B7" w:rsidRPr="00815C6A">
        <w:rPr>
          <w:rFonts w:ascii="Arial" w:hAnsi="Arial" w:cs="Arial"/>
          <w:i/>
          <w:iCs/>
          <w:color w:val="000000" w:themeColor="text1"/>
          <w:sz w:val="24"/>
          <w:szCs w:val="24"/>
          <w:lang w:val="en-US"/>
        </w:rPr>
        <w:t>de</w:t>
      </w:r>
      <w:r w:rsidR="00635E39" w:rsidRPr="00815C6A">
        <w:rPr>
          <w:rFonts w:ascii="Arial" w:hAnsi="Arial" w:cs="Arial"/>
          <w:i/>
          <w:iCs/>
          <w:color w:val="000000" w:themeColor="text1"/>
          <w:sz w:val="24"/>
          <w:szCs w:val="24"/>
          <w:lang w:val="en-US"/>
        </w:rPr>
        <w:t xml:space="preserve"> Chile</w:t>
      </w:r>
      <w:r w:rsidR="00815C6A">
        <w:rPr>
          <w:rFonts w:ascii="Arial" w:hAnsi="Arial" w:cs="Arial"/>
          <w:iCs/>
          <w:color w:val="000000" w:themeColor="text1"/>
          <w:sz w:val="24"/>
          <w:szCs w:val="24"/>
          <w:lang w:val="en-US"/>
        </w:rPr>
        <w:t xml:space="preserve">. This Working Table’s function </w:t>
      </w:r>
      <w:r w:rsidR="00635E39" w:rsidRPr="00635E39">
        <w:rPr>
          <w:rFonts w:ascii="Arial" w:hAnsi="Arial" w:cs="Arial"/>
          <w:iCs/>
          <w:color w:val="000000" w:themeColor="text1"/>
          <w:sz w:val="24"/>
          <w:szCs w:val="24"/>
          <w:lang w:val="en-US"/>
        </w:rPr>
        <w:t xml:space="preserve">is to exchange information on victims of </w:t>
      </w:r>
      <w:r w:rsidR="001D0735">
        <w:rPr>
          <w:rFonts w:ascii="Arial" w:hAnsi="Arial" w:cs="Arial"/>
          <w:iCs/>
          <w:color w:val="000000" w:themeColor="text1"/>
          <w:sz w:val="24"/>
          <w:szCs w:val="24"/>
          <w:lang w:val="en-US"/>
        </w:rPr>
        <w:t xml:space="preserve">IPV </w:t>
      </w:r>
      <w:r w:rsidR="00635E39" w:rsidRPr="00635E39">
        <w:rPr>
          <w:rFonts w:ascii="Arial" w:hAnsi="Arial" w:cs="Arial"/>
          <w:iCs/>
          <w:color w:val="000000" w:themeColor="text1"/>
          <w:sz w:val="24"/>
          <w:szCs w:val="24"/>
          <w:lang w:val="en-US"/>
        </w:rPr>
        <w:t xml:space="preserve">with the aim of safeguarding their rights and providing </w:t>
      </w:r>
      <w:r w:rsidR="00113EA6">
        <w:rPr>
          <w:rFonts w:ascii="Arial" w:hAnsi="Arial" w:cs="Arial"/>
          <w:iCs/>
          <w:color w:val="000000" w:themeColor="text1"/>
          <w:sz w:val="24"/>
          <w:szCs w:val="24"/>
          <w:lang w:val="en-US"/>
        </w:rPr>
        <w:t xml:space="preserve">them with </w:t>
      </w:r>
      <w:r w:rsidR="00635E39" w:rsidRPr="00635E39">
        <w:rPr>
          <w:rFonts w:ascii="Arial" w:hAnsi="Arial" w:cs="Arial"/>
          <w:iCs/>
          <w:color w:val="000000" w:themeColor="text1"/>
          <w:sz w:val="24"/>
          <w:szCs w:val="24"/>
          <w:lang w:val="en-US"/>
        </w:rPr>
        <w:t>comprehensive protection</w:t>
      </w:r>
      <w:r w:rsidR="001D0735">
        <w:rPr>
          <w:rFonts w:ascii="Arial" w:hAnsi="Arial" w:cs="Arial"/>
          <w:iCs/>
          <w:color w:val="000000" w:themeColor="text1"/>
          <w:sz w:val="24"/>
          <w:szCs w:val="24"/>
          <w:lang w:val="en-US"/>
        </w:rPr>
        <w:t xml:space="preserve">. </w:t>
      </w:r>
    </w:p>
    <w:p w14:paraId="17E2B476" w14:textId="6F31DE78" w:rsidR="001D0735" w:rsidRDefault="001D0735" w:rsidP="00FE1317">
      <w:pPr>
        <w:spacing w:after="0" w:line="240" w:lineRule="auto"/>
        <w:contextualSpacing/>
        <w:jc w:val="both"/>
        <w:rPr>
          <w:rFonts w:ascii="Arial" w:hAnsi="Arial" w:cs="Arial"/>
          <w:iCs/>
          <w:color w:val="000000" w:themeColor="text1"/>
          <w:sz w:val="24"/>
          <w:szCs w:val="24"/>
          <w:lang w:val="en-US"/>
        </w:rPr>
      </w:pPr>
    </w:p>
    <w:p w14:paraId="65061CF3" w14:textId="212F452C" w:rsidR="00D760A4" w:rsidRDefault="00C259A7" w:rsidP="0028722F">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The DPP’s Human Rights Unit serves as MEDAI’s </w:t>
      </w:r>
      <w:r w:rsidRPr="00C259A7">
        <w:rPr>
          <w:rFonts w:ascii="Arial" w:hAnsi="Arial" w:cs="Arial"/>
          <w:iCs/>
          <w:color w:val="000000" w:themeColor="text1"/>
          <w:sz w:val="24"/>
          <w:szCs w:val="24"/>
          <w:lang w:val="en-US"/>
        </w:rPr>
        <w:t>Technical Secretariat</w:t>
      </w:r>
      <w:r w:rsidR="00113EA6">
        <w:rPr>
          <w:rFonts w:ascii="Arial" w:hAnsi="Arial" w:cs="Arial"/>
          <w:iCs/>
          <w:color w:val="000000" w:themeColor="text1"/>
          <w:sz w:val="24"/>
          <w:szCs w:val="24"/>
          <w:lang w:val="en-US"/>
        </w:rPr>
        <w:t xml:space="preserve">. </w:t>
      </w:r>
      <w:r w:rsidR="00704D5A">
        <w:rPr>
          <w:rFonts w:ascii="Arial" w:hAnsi="Arial" w:cs="Arial"/>
          <w:iCs/>
          <w:color w:val="000000" w:themeColor="text1"/>
          <w:sz w:val="24"/>
          <w:szCs w:val="24"/>
          <w:lang w:val="en-US"/>
        </w:rPr>
        <w:t>In this role,</w:t>
      </w:r>
      <w:r w:rsidR="00A731BA">
        <w:rPr>
          <w:rFonts w:ascii="Arial" w:hAnsi="Arial" w:cs="Arial"/>
          <w:iCs/>
          <w:color w:val="000000" w:themeColor="text1"/>
          <w:sz w:val="24"/>
          <w:szCs w:val="24"/>
          <w:lang w:val="en-US"/>
        </w:rPr>
        <w:t xml:space="preserve"> it is responsible for the general coordination of the Table’s work, </w:t>
      </w:r>
      <w:proofErr w:type="gramStart"/>
      <w:r w:rsidR="00A731BA">
        <w:rPr>
          <w:rFonts w:ascii="Arial" w:hAnsi="Arial" w:cs="Arial"/>
          <w:iCs/>
          <w:color w:val="000000" w:themeColor="text1"/>
          <w:sz w:val="24"/>
          <w:szCs w:val="24"/>
          <w:lang w:val="en-US"/>
        </w:rPr>
        <w:t>and in particular, to</w:t>
      </w:r>
      <w:proofErr w:type="gramEnd"/>
      <w:r w:rsidR="00A731BA">
        <w:rPr>
          <w:rFonts w:ascii="Arial" w:hAnsi="Arial" w:cs="Arial"/>
          <w:iCs/>
          <w:color w:val="000000" w:themeColor="text1"/>
          <w:sz w:val="24"/>
          <w:szCs w:val="24"/>
          <w:lang w:val="en-US"/>
        </w:rPr>
        <w:t xml:space="preserve"> </w:t>
      </w:r>
      <w:r w:rsidR="00D760A4">
        <w:rPr>
          <w:rFonts w:ascii="Arial" w:hAnsi="Arial" w:cs="Arial"/>
          <w:iCs/>
          <w:color w:val="000000" w:themeColor="text1"/>
          <w:sz w:val="24"/>
          <w:szCs w:val="24"/>
          <w:lang w:val="en-US"/>
        </w:rPr>
        <w:t>facilitate the realization of</w:t>
      </w:r>
      <w:r w:rsidR="00A731BA">
        <w:rPr>
          <w:rFonts w:ascii="Arial" w:hAnsi="Arial" w:cs="Arial"/>
          <w:iCs/>
          <w:color w:val="000000" w:themeColor="text1"/>
          <w:sz w:val="24"/>
          <w:szCs w:val="24"/>
          <w:lang w:val="en-US"/>
        </w:rPr>
        <w:t xml:space="preserve"> the intersectoral actions needed for the provision of comprehensive services to IPV victims. In this respect, MEDAI is a valuable resource</w:t>
      </w:r>
      <w:r w:rsidR="00D760A4">
        <w:rPr>
          <w:rFonts w:ascii="Arial" w:hAnsi="Arial" w:cs="Arial"/>
          <w:iCs/>
          <w:color w:val="000000" w:themeColor="text1"/>
          <w:sz w:val="24"/>
          <w:szCs w:val="24"/>
          <w:lang w:val="en-US"/>
        </w:rPr>
        <w:t xml:space="preserve"> for the </w:t>
      </w:r>
      <w:r w:rsidR="00D760A4" w:rsidRPr="001D0735">
        <w:rPr>
          <w:rFonts w:ascii="Arial" w:hAnsi="Arial" w:cs="Arial"/>
          <w:iCs/>
          <w:color w:val="000000" w:themeColor="text1"/>
          <w:sz w:val="24"/>
          <w:szCs w:val="24"/>
          <w:lang w:val="en-US"/>
        </w:rPr>
        <w:t xml:space="preserve">coordination with other </w:t>
      </w:r>
      <w:r w:rsidR="00D760A4">
        <w:rPr>
          <w:rFonts w:ascii="Arial" w:hAnsi="Arial" w:cs="Arial"/>
          <w:iCs/>
          <w:color w:val="000000" w:themeColor="text1"/>
          <w:sz w:val="24"/>
          <w:szCs w:val="24"/>
          <w:lang w:val="en-US"/>
        </w:rPr>
        <w:t>public</w:t>
      </w:r>
      <w:r w:rsidR="00D760A4" w:rsidRPr="001D0735">
        <w:rPr>
          <w:rFonts w:ascii="Arial" w:hAnsi="Arial" w:cs="Arial"/>
          <w:iCs/>
          <w:color w:val="000000" w:themeColor="text1"/>
          <w:sz w:val="24"/>
          <w:szCs w:val="24"/>
          <w:lang w:val="en-US"/>
        </w:rPr>
        <w:t xml:space="preserve"> institutions that can provide services outside the sphere of the </w:t>
      </w:r>
      <w:r w:rsidR="00D760A4">
        <w:rPr>
          <w:rFonts w:ascii="Arial" w:hAnsi="Arial" w:cs="Arial"/>
          <w:iCs/>
          <w:color w:val="000000" w:themeColor="text1"/>
          <w:sz w:val="24"/>
          <w:szCs w:val="24"/>
          <w:lang w:val="en-US"/>
        </w:rPr>
        <w:t>DPP’s</w:t>
      </w:r>
      <w:r w:rsidR="00D760A4" w:rsidRPr="001D0735">
        <w:rPr>
          <w:rFonts w:ascii="Arial" w:hAnsi="Arial" w:cs="Arial"/>
          <w:iCs/>
          <w:color w:val="000000" w:themeColor="text1"/>
          <w:sz w:val="24"/>
          <w:szCs w:val="24"/>
          <w:lang w:val="en-US"/>
        </w:rPr>
        <w:t xml:space="preserve"> competencies</w:t>
      </w:r>
      <w:r w:rsidR="00D760A4">
        <w:rPr>
          <w:rFonts w:ascii="Arial" w:hAnsi="Arial" w:cs="Arial"/>
          <w:iCs/>
          <w:color w:val="000000" w:themeColor="text1"/>
          <w:sz w:val="24"/>
          <w:szCs w:val="24"/>
          <w:lang w:val="en-US"/>
        </w:rPr>
        <w:t>.</w:t>
      </w:r>
    </w:p>
    <w:p w14:paraId="008D7340" w14:textId="77777777" w:rsidR="00704D5A" w:rsidRDefault="00704D5A" w:rsidP="0028722F">
      <w:pPr>
        <w:spacing w:after="0" w:line="240" w:lineRule="auto"/>
        <w:contextualSpacing/>
        <w:jc w:val="both"/>
        <w:rPr>
          <w:rFonts w:ascii="Arial" w:hAnsi="Arial" w:cs="Arial"/>
          <w:iCs/>
          <w:color w:val="000000" w:themeColor="text1"/>
          <w:sz w:val="24"/>
          <w:szCs w:val="24"/>
          <w:lang w:val="en-US"/>
        </w:rPr>
      </w:pPr>
    </w:p>
    <w:p w14:paraId="3D785CAB" w14:textId="0A7EA7FF" w:rsidR="0028722F" w:rsidRDefault="001D0735" w:rsidP="0028722F">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So far, MEDAI has held four session</w:t>
      </w:r>
      <w:r w:rsidR="0078298D">
        <w:rPr>
          <w:rFonts w:ascii="Arial" w:hAnsi="Arial" w:cs="Arial"/>
          <w:iCs/>
          <w:color w:val="000000" w:themeColor="text1"/>
          <w:sz w:val="24"/>
          <w:szCs w:val="24"/>
          <w:lang w:val="en-US"/>
        </w:rPr>
        <w:t>s</w:t>
      </w:r>
      <w:r w:rsidR="0028722F">
        <w:rPr>
          <w:rFonts w:ascii="Arial" w:hAnsi="Arial" w:cs="Arial"/>
          <w:iCs/>
          <w:color w:val="000000" w:themeColor="text1"/>
          <w:sz w:val="24"/>
          <w:szCs w:val="24"/>
          <w:lang w:val="en-US"/>
        </w:rPr>
        <w:t xml:space="preserve">. </w:t>
      </w:r>
      <w:r w:rsidR="0028722F" w:rsidRPr="0028722F">
        <w:rPr>
          <w:rFonts w:ascii="Arial" w:hAnsi="Arial" w:cs="Arial"/>
          <w:iCs/>
          <w:color w:val="000000" w:themeColor="text1"/>
          <w:sz w:val="24"/>
          <w:szCs w:val="24"/>
          <w:lang w:val="en-US"/>
        </w:rPr>
        <w:t xml:space="preserve">One of </w:t>
      </w:r>
      <w:r w:rsidR="0028722F">
        <w:rPr>
          <w:rFonts w:ascii="Arial" w:hAnsi="Arial" w:cs="Arial"/>
          <w:iCs/>
          <w:color w:val="000000" w:themeColor="text1"/>
          <w:sz w:val="24"/>
          <w:szCs w:val="24"/>
          <w:lang w:val="en-US"/>
        </w:rPr>
        <w:t>its</w:t>
      </w:r>
      <w:r w:rsidR="0028722F" w:rsidRPr="0028722F">
        <w:rPr>
          <w:rFonts w:ascii="Arial" w:hAnsi="Arial" w:cs="Arial"/>
          <w:iCs/>
          <w:color w:val="000000" w:themeColor="text1"/>
          <w:sz w:val="24"/>
          <w:szCs w:val="24"/>
          <w:lang w:val="en-US"/>
        </w:rPr>
        <w:t xml:space="preserve"> first findings was that currently, it is not possible to extract comparable information on cases of </w:t>
      </w:r>
      <w:r w:rsidR="0028722F">
        <w:rPr>
          <w:rFonts w:ascii="Arial" w:hAnsi="Arial" w:cs="Arial"/>
          <w:iCs/>
          <w:color w:val="000000" w:themeColor="text1"/>
          <w:sz w:val="24"/>
          <w:szCs w:val="24"/>
          <w:lang w:val="en-US"/>
        </w:rPr>
        <w:t>IPV</w:t>
      </w:r>
      <w:r w:rsidR="0028722F" w:rsidRPr="0028722F">
        <w:rPr>
          <w:rFonts w:ascii="Arial" w:hAnsi="Arial" w:cs="Arial"/>
          <w:iCs/>
          <w:color w:val="000000" w:themeColor="text1"/>
          <w:sz w:val="24"/>
          <w:szCs w:val="24"/>
          <w:lang w:val="en-US"/>
        </w:rPr>
        <w:t xml:space="preserve"> from the internal records that each institution keeps -</w:t>
      </w:r>
      <w:r w:rsidR="0028722F">
        <w:rPr>
          <w:rFonts w:ascii="Arial" w:hAnsi="Arial" w:cs="Arial"/>
          <w:iCs/>
          <w:color w:val="000000" w:themeColor="text1"/>
          <w:sz w:val="24"/>
          <w:szCs w:val="24"/>
          <w:lang w:val="en-US"/>
        </w:rPr>
        <w:t xml:space="preserve"> because</w:t>
      </w:r>
      <w:r w:rsidR="0028722F" w:rsidRPr="0028722F">
        <w:rPr>
          <w:rFonts w:ascii="Arial" w:hAnsi="Arial" w:cs="Arial"/>
          <w:iCs/>
          <w:color w:val="000000" w:themeColor="text1"/>
          <w:sz w:val="24"/>
          <w:szCs w:val="24"/>
          <w:lang w:val="en-US"/>
        </w:rPr>
        <w:t xml:space="preserve"> each institution records information with its own parameters according to the functions it performs - so the need arose to know the type of information that each institution collects and </w:t>
      </w:r>
      <w:r w:rsidR="008D0F77">
        <w:rPr>
          <w:rFonts w:ascii="Arial" w:hAnsi="Arial" w:cs="Arial"/>
          <w:iCs/>
          <w:color w:val="000000" w:themeColor="text1"/>
          <w:sz w:val="24"/>
          <w:szCs w:val="24"/>
          <w:lang w:val="en-US"/>
        </w:rPr>
        <w:t xml:space="preserve">to </w:t>
      </w:r>
      <w:r w:rsidR="0028722F" w:rsidRPr="0028722F">
        <w:rPr>
          <w:rFonts w:ascii="Arial" w:hAnsi="Arial" w:cs="Arial"/>
          <w:iCs/>
          <w:color w:val="000000" w:themeColor="text1"/>
          <w:sz w:val="24"/>
          <w:szCs w:val="24"/>
          <w:lang w:val="en-US"/>
        </w:rPr>
        <w:t xml:space="preserve">evaluate </w:t>
      </w:r>
      <w:r w:rsidR="006310A8">
        <w:rPr>
          <w:rFonts w:ascii="Arial" w:hAnsi="Arial" w:cs="Arial"/>
          <w:iCs/>
          <w:color w:val="000000" w:themeColor="text1"/>
          <w:sz w:val="24"/>
          <w:szCs w:val="24"/>
          <w:lang w:val="en-US"/>
        </w:rPr>
        <w:t xml:space="preserve">possible ways to </w:t>
      </w:r>
      <w:r w:rsidR="00C7142F">
        <w:rPr>
          <w:rFonts w:ascii="Arial" w:hAnsi="Arial" w:cs="Arial"/>
          <w:iCs/>
          <w:color w:val="000000" w:themeColor="text1"/>
          <w:sz w:val="24"/>
          <w:szCs w:val="24"/>
          <w:lang w:val="en-US"/>
        </w:rPr>
        <w:t>improve</w:t>
      </w:r>
      <w:r w:rsidR="0028722F" w:rsidRPr="0028722F">
        <w:rPr>
          <w:rFonts w:ascii="Arial" w:hAnsi="Arial" w:cs="Arial"/>
          <w:iCs/>
          <w:color w:val="000000" w:themeColor="text1"/>
          <w:sz w:val="24"/>
          <w:szCs w:val="24"/>
          <w:lang w:val="en-US"/>
        </w:rPr>
        <w:t xml:space="preserve"> the collection of precise information on prison violence in each one, in order to advance towards the generation of more complete </w:t>
      </w:r>
      <w:r w:rsidR="00C7142F">
        <w:rPr>
          <w:rFonts w:ascii="Arial" w:hAnsi="Arial" w:cs="Arial"/>
          <w:iCs/>
          <w:color w:val="000000" w:themeColor="text1"/>
          <w:sz w:val="24"/>
          <w:szCs w:val="24"/>
          <w:lang w:val="en-US"/>
        </w:rPr>
        <w:t>figures</w:t>
      </w:r>
      <w:r w:rsidR="0028722F" w:rsidRPr="0028722F">
        <w:rPr>
          <w:rFonts w:ascii="Arial" w:hAnsi="Arial" w:cs="Arial"/>
          <w:iCs/>
          <w:color w:val="000000" w:themeColor="text1"/>
          <w:sz w:val="24"/>
          <w:szCs w:val="24"/>
          <w:lang w:val="en-US"/>
        </w:rPr>
        <w:t xml:space="preserve"> regarding the reality of </w:t>
      </w:r>
      <w:r w:rsidR="0028722F">
        <w:rPr>
          <w:rFonts w:ascii="Arial" w:hAnsi="Arial" w:cs="Arial"/>
          <w:iCs/>
          <w:color w:val="000000" w:themeColor="text1"/>
          <w:sz w:val="24"/>
          <w:szCs w:val="24"/>
          <w:lang w:val="en-US"/>
        </w:rPr>
        <w:t>IPV</w:t>
      </w:r>
      <w:r w:rsidR="0028722F" w:rsidRPr="0028722F">
        <w:rPr>
          <w:rFonts w:ascii="Arial" w:hAnsi="Arial" w:cs="Arial"/>
          <w:iCs/>
          <w:color w:val="000000" w:themeColor="text1"/>
          <w:sz w:val="24"/>
          <w:szCs w:val="24"/>
          <w:lang w:val="en-US"/>
        </w:rPr>
        <w:t xml:space="preserve"> in </w:t>
      </w:r>
      <w:r w:rsidR="0028722F">
        <w:rPr>
          <w:rFonts w:ascii="Arial" w:hAnsi="Arial" w:cs="Arial"/>
          <w:iCs/>
          <w:color w:val="000000" w:themeColor="text1"/>
          <w:sz w:val="24"/>
          <w:szCs w:val="24"/>
          <w:lang w:val="en-US"/>
        </w:rPr>
        <w:t>Chile</w:t>
      </w:r>
      <w:r w:rsidR="0028722F" w:rsidRPr="0028722F">
        <w:rPr>
          <w:rFonts w:ascii="Arial" w:hAnsi="Arial" w:cs="Arial"/>
          <w:iCs/>
          <w:color w:val="000000" w:themeColor="text1"/>
          <w:sz w:val="24"/>
          <w:szCs w:val="24"/>
          <w:lang w:val="en-US"/>
        </w:rPr>
        <w:t>.</w:t>
      </w:r>
      <w:r w:rsidR="0028722F">
        <w:rPr>
          <w:rFonts w:ascii="Arial" w:hAnsi="Arial" w:cs="Arial"/>
          <w:iCs/>
          <w:color w:val="000000" w:themeColor="text1"/>
          <w:sz w:val="24"/>
          <w:szCs w:val="24"/>
          <w:lang w:val="en-US"/>
        </w:rPr>
        <w:t xml:space="preserve"> </w:t>
      </w:r>
      <w:r w:rsidR="0028722F" w:rsidRPr="0028722F">
        <w:rPr>
          <w:rFonts w:ascii="Arial" w:hAnsi="Arial" w:cs="Arial"/>
          <w:iCs/>
          <w:color w:val="000000" w:themeColor="text1"/>
          <w:sz w:val="24"/>
          <w:szCs w:val="24"/>
          <w:lang w:val="en-US"/>
        </w:rPr>
        <w:t xml:space="preserve">Another concern raised </w:t>
      </w:r>
      <w:r w:rsidR="0028722F">
        <w:rPr>
          <w:rFonts w:ascii="Arial" w:hAnsi="Arial" w:cs="Arial"/>
          <w:iCs/>
          <w:color w:val="000000" w:themeColor="text1"/>
          <w:sz w:val="24"/>
          <w:szCs w:val="24"/>
          <w:lang w:val="en-US"/>
        </w:rPr>
        <w:t xml:space="preserve">at its first sessions </w:t>
      </w:r>
      <w:r w:rsidR="0028722F" w:rsidRPr="0028722F">
        <w:rPr>
          <w:rFonts w:ascii="Arial" w:hAnsi="Arial" w:cs="Arial"/>
          <w:iCs/>
          <w:color w:val="000000" w:themeColor="text1"/>
          <w:sz w:val="24"/>
          <w:szCs w:val="24"/>
          <w:lang w:val="en-US"/>
        </w:rPr>
        <w:t xml:space="preserve">was the need to analyze the concept of </w:t>
      </w:r>
      <w:r w:rsidR="0028722F">
        <w:rPr>
          <w:rFonts w:ascii="Arial" w:hAnsi="Arial" w:cs="Arial"/>
          <w:iCs/>
          <w:color w:val="000000" w:themeColor="text1"/>
          <w:sz w:val="24"/>
          <w:szCs w:val="24"/>
          <w:lang w:val="en-US"/>
        </w:rPr>
        <w:t>IPV</w:t>
      </w:r>
      <w:r w:rsidR="0028722F" w:rsidRPr="0028722F">
        <w:rPr>
          <w:rFonts w:ascii="Arial" w:hAnsi="Arial" w:cs="Arial"/>
          <w:iCs/>
          <w:color w:val="000000" w:themeColor="text1"/>
          <w:sz w:val="24"/>
          <w:szCs w:val="24"/>
          <w:lang w:val="en-US"/>
        </w:rPr>
        <w:t xml:space="preserve">, for the purpose of </w:t>
      </w:r>
      <w:r w:rsidR="0028722F">
        <w:rPr>
          <w:rFonts w:ascii="Arial" w:hAnsi="Arial" w:cs="Arial"/>
          <w:iCs/>
          <w:color w:val="000000" w:themeColor="text1"/>
          <w:sz w:val="24"/>
          <w:szCs w:val="24"/>
          <w:lang w:val="en-US"/>
        </w:rPr>
        <w:t>reaching</w:t>
      </w:r>
      <w:r w:rsidR="0028722F" w:rsidRPr="0028722F">
        <w:rPr>
          <w:rFonts w:ascii="Arial" w:hAnsi="Arial" w:cs="Arial"/>
          <w:iCs/>
          <w:color w:val="000000" w:themeColor="text1"/>
          <w:sz w:val="24"/>
          <w:szCs w:val="24"/>
          <w:lang w:val="en-US"/>
        </w:rPr>
        <w:t xml:space="preserve"> a common definition </w:t>
      </w:r>
      <w:r w:rsidR="0028722F">
        <w:rPr>
          <w:rFonts w:ascii="Arial" w:hAnsi="Arial" w:cs="Arial"/>
          <w:iCs/>
          <w:color w:val="000000" w:themeColor="text1"/>
          <w:sz w:val="24"/>
          <w:szCs w:val="24"/>
          <w:lang w:val="en-US"/>
        </w:rPr>
        <w:t>that allows all MEDAI members to conduct a uniform approach to cases.</w:t>
      </w:r>
    </w:p>
    <w:p w14:paraId="2FA4905E" w14:textId="57432F34" w:rsidR="0093441F" w:rsidRDefault="0093441F" w:rsidP="0028722F">
      <w:pPr>
        <w:spacing w:after="0" w:line="240" w:lineRule="auto"/>
        <w:contextualSpacing/>
        <w:jc w:val="both"/>
        <w:rPr>
          <w:rFonts w:ascii="Arial" w:hAnsi="Arial" w:cs="Arial"/>
          <w:iCs/>
          <w:color w:val="000000" w:themeColor="text1"/>
          <w:sz w:val="24"/>
          <w:szCs w:val="24"/>
          <w:lang w:val="en-US"/>
        </w:rPr>
      </w:pPr>
    </w:p>
    <w:p w14:paraId="4776BB8D" w14:textId="1ACD12B4" w:rsidR="0093441F" w:rsidRDefault="0093441F" w:rsidP="0028722F">
      <w:pPr>
        <w:spacing w:after="0" w:line="240" w:lineRule="auto"/>
        <w:contextualSpacing/>
        <w:jc w:val="both"/>
        <w:rPr>
          <w:rFonts w:ascii="Arial" w:hAnsi="Arial" w:cs="Arial"/>
          <w:iCs/>
          <w:color w:val="000000" w:themeColor="text1"/>
          <w:sz w:val="24"/>
          <w:szCs w:val="24"/>
          <w:lang w:val="en-US"/>
        </w:rPr>
      </w:pPr>
      <w:r w:rsidRPr="0093441F">
        <w:rPr>
          <w:rFonts w:ascii="Arial" w:hAnsi="Arial" w:cs="Arial"/>
          <w:iCs/>
          <w:color w:val="000000" w:themeColor="text1"/>
          <w:sz w:val="24"/>
          <w:szCs w:val="24"/>
          <w:lang w:val="en-US"/>
        </w:rPr>
        <w:t xml:space="preserve">On the other hand, MEDAI has had the opportunity to carry out </w:t>
      </w:r>
      <w:r w:rsidR="005F270F">
        <w:rPr>
          <w:rFonts w:ascii="Arial" w:hAnsi="Arial" w:cs="Arial"/>
          <w:iCs/>
          <w:color w:val="000000" w:themeColor="text1"/>
          <w:sz w:val="24"/>
          <w:szCs w:val="24"/>
          <w:lang w:val="en-US"/>
        </w:rPr>
        <w:t>its</w:t>
      </w:r>
      <w:r w:rsidRPr="0093441F">
        <w:rPr>
          <w:rFonts w:ascii="Arial" w:hAnsi="Arial" w:cs="Arial"/>
          <w:iCs/>
          <w:color w:val="000000" w:themeColor="text1"/>
          <w:sz w:val="24"/>
          <w:szCs w:val="24"/>
          <w:lang w:val="en-US"/>
        </w:rPr>
        <w:t xml:space="preserve"> first joint actions to provide comprehensive care to </w:t>
      </w:r>
      <w:r>
        <w:rPr>
          <w:rFonts w:ascii="Arial" w:hAnsi="Arial" w:cs="Arial"/>
          <w:iCs/>
          <w:color w:val="000000" w:themeColor="text1"/>
          <w:sz w:val="24"/>
          <w:szCs w:val="24"/>
          <w:lang w:val="en-US"/>
        </w:rPr>
        <w:t>IPV victims</w:t>
      </w:r>
      <w:r w:rsidRPr="0093441F">
        <w:rPr>
          <w:rFonts w:ascii="Arial" w:hAnsi="Arial" w:cs="Arial"/>
          <w:iCs/>
          <w:color w:val="000000" w:themeColor="text1"/>
          <w:sz w:val="24"/>
          <w:szCs w:val="24"/>
          <w:lang w:val="en-US"/>
        </w:rPr>
        <w:t xml:space="preserve">. </w:t>
      </w:r>
      <w:r>
        <w:rPr>
          <w:rFonts w:ascii="Arial" w:hAnsi="Arial" w:cs="Arial"/>
          <w:iCs/>
          <w:color w:val="000000" w:themeColor="text1"/>
          <w:sz w:val="24"/>
          <w:szCs w:val="24"/>
          <w:lang w:val="en-US"/>
        </w:rPr>
        <w:t>For example, in one case the victim</w:t>
      </w:r>
      <w:r w:rsidRPr="0093441F">
        <w:rPr>
          <w:rFonts w:ascii="Arial" w:hAnsi="Arial" w:cs="Arial"/>
          <w:iCs/>
          <w:color w:val="000000" w:themeColor="text1"/>
          <w:sz w:val="24"/>
          <w:szCs w:val="24"/>
          <w:lang w:val="en-US"/>
        </w:rPr>
        <w:t xml:space="preserve"> was in a particularly vulnerable situation due to their </w:t>
      </w:r>
      <w:r>
        <w:rPr>
          <w:rFonts w:ascii="Arial" w:hAnsi="Arial" w:cs="Arial"/>
          <w:iCs/>
          <w:color w:val="000000" w:themeColor="text1"/>
          <w:sz w:val="24"/>
          <w:szCs w:val="24"/>
          <w:lang w:val="en-US"/>
        </w:rPr>
        <w:t>individual</w:t>
      </w:r>
      <w:r w:rsidRPr="0093441F">
        <w:rPr>
          <w:rFonts w:ascii="Arial" w:hAnsi="Arial" w:cs="Arial"/>
          <w:iCs/>
          <w:color w:val="000000" w:themeColor="text1"/>
          <w:sz w:val="24"/>
          <w:szCs w:val="24"/>
          <w:lang w:val="en-US"/>
        </w:rPr>
        <w:t xml:space="preserve"> circumstances and the risk of </w:t>
      </w:r>
      <w:r>
        <w:rPr>
          <w:rFonts w:ascii="Arial" w:hAnsi="Arial" w:cs="Arial"/>
          <w:iCs/>
          <w:color w:val="000000" w:themeColor="text1"/>
          <w:sz w:val="24"/>
          <w:szCs w:val="24"/>
          <w:lang w:val="en-US"/>
        </w:rPr>
        <w:t xml:space="preserve">being subjected to </w:t>
      </w:r>
      <w:r w:rsidRPr="0093441F">
        <w:rPr>
          <w:rFonts w:ascii="Arial" w:hAnsi="Arial" w:cs="Arial"/>
          <w:iCs/>
          <w:color w:val="000000" w:themeColor="text1"/>
          <w:sz w:val="24"/>
          <w:szCs w:val="24"/>
          <w:lang w:val="en-US"/>
        </w:rPr>
        <w:t xml:space="preserve">reprisals for </w:t>
      </w:r>
      <w:r>
        <w:rPr>
          <w:rFonts w:ascii="Arial" w:hAnsi="Arial" w:cs="Arial"/>
          <w:iCs/>
          <w:color w:val="000000" w:themeColor="text1"/>
          <w:sz w:val="24"/>
          <w:szCs w:val="24"/>
          <w:lang w:val="en-US"/>
        </w:rPr>
        <w:t>having reported</w:t>
      </w:r>
      <w:r w:rsidRPr="0093441F">
        <w:rPr>
          <w:rFonts w:ascii="Arial" w:hAnsi="Arial" w:cs="Arial"/>
          <w:iCs/>
          <w:color w:val="000000" w:themeColor="text1"/>
          <w:sz w:val="24"/>
          <w:szCs w:val="24"/>
          <w:lang w:val="en-US"/>
        </w:rPr>
        <w:t xml:space="preserve"> the prison officials who </w:t>
      </w:r>
      <w:r>
        <w:rPr>
          <w:rFonts w:ascii="Arial" w:hAnsi="Arial" w:cs="Arial"/>
          <w:iCs/>
          <w:color w:val="000000" w:themeColor="text1"/>
          <w:sz w:val="24"/>
          <w:szCs w:val="24"/>
          <w:lang w:val="en-US"/>
        </w:rPr>
        <w:t xml:space="preserve">had </w:t>
      </w:r>
      <w:r w:rsidRPr="0093441F">
        <w:rPr>
          <w:rFonts w:ascii="Arial" w:hAnsi="Arial" w:cs="Arial"/>
          <w:iCs/>
          <w:color w:val="000000" w:themeColor="text1"/>
          <w:sz w:val="24"/>
          <w:szCs w:val="24"/>
          <w:lang w:val="en-US"/>
        </w:rPr>
        <w:t>committed IPV against them</w:t>
      </w:r>
      <w:r>
        <w:rPr>
          <w:rFonts w:ascii="Arial" w:hAnsi="Arial" w:cs="Arial"/>
          <w:iCs/>
          <w:color w:val="000000" w:themeColor="text1"/>
          <w:sz w:val="24"/>
          <w:szCs w:val="24"/>
          <w:lang w:val="en-US"/>
        </w:rPr>
        <w:t xml:space="preserve">, and urgently </w:t>
      </w:r>
      <w:r w:rsidRPr="0093441F">
        <w:rPr>
          <w:rFonts w:ascii="Arial" w:hAnsi="Arial" w:cs="Arial"/>
          <w:iCs/>
          <w:color w:val="000000" w:themeColor="text1"/>
          <w:sz w:val="24"/>
          <w:szCs w:val="24"/>
          <w:lang w:val="en-US"/>
        </w:rPr>
        <w:t xml:space="preserve">required psychological care. After discussing the case and the victim's specific needs, as well as the possibilities for intervention by each of the </w:t>
      </w:r>
      <w:r>
        <w:rPr>
          <w:rFonts w:ascii="Arial" w:hAnsi="Arial" w:cs="Arial"/>
          <w:iCs/>
          <w:color w:val="000000" w:themeColor="text1"/>
          <w:sz w:val="24"/>
          <w:szCs w:val="24"/>
          <w:lang w:val="en-US"/>
        </w:rPr>
        <w:t>MEDAI members</w:t>
      </w:r>
      <w:r w:rsidRPr="0093441F">
        <w:rPr>
          <w:rFonts w:ascii="Arial" w:hAnsi="Arial" w:cs="Arial"/>
          <w:iCs/>
          <w:color w:val="000000" w:themeColor="text1"/>
          <w:sz w:val="24"/>
          <w:szCs w:val="24"/>
          <w:lang w:val="en-US"/>
        </w:rPr>
        <w:t xml:space="preserve">, the </w:t>
      </w:r>
      <w:r w:rsidR="001B1EC9">
        <w:rPr>
          <w:rFonts w:ascii="Arial" w:hAnsi="Arial" w:cs="Arial"/>
          <w:iCs/>
          <w:color w:val="000000" w:themeColor="text1"/>
          <w:sz w:val="24"/>
          <w:szCs w:val="24"/>
          <w:lang w:val="en-US"/>
        </w:rPr>
        <w:t xml:space="preserve">Public </w:t>
      </w:r>
      <w:r w:rsidRPr="0093441F">
        <w:rPr>
          <w:rFonts w:ascii="Arial" w:hAnsi="Arial" w:cs="Arial"/>
          <w:iCs/>
          <w:color w:val="000000" w:themeColor="text1"/>
          <w:sz w:val="24"/>
          <w:szCs w:val="24"/>
          <w:lang w:val="en-US"/>
        </w:rPr>
        <w:t>Prosecutor's Office managed to provide the psychological care that the inmate needed.</w:t>
      </w:r>
      <w:r w:rsidR="001B1EC9">
        <w:rPr>
          <w:rFonts w:ascii="Arial" w:hAnsi="Arial" w:cs="Arial"/>
          <w:iCs/>
          <w:color w:val="000000" w:themeColor="text1"/>
          <w:sz w:val="24"/>
          <w:szCs w:val="24"/>
          <w:lang w:val="en-US"/>
        </w:rPr>
        <w:t xml:space="preserve"> This example shows how MEDAI can operate to fulfill specific victim’s needs for which the DPP cannot provide, but other public institutions can. </w:t>
      </w:r>
    </w:p>
    <w:p w14:paraId="08621966" w14:textId="36750A43" w:rsidR="001B1EC9" w:rsidRDefault="001B1EC9" w:rsidP="0028722F">
      <w:pPr>
        <w:spacing w:after="0" w:line="240" w:lineRule="auto"/>
        <w:contextualSpacing/>
        <w:jc w:val="both"/>
        <w:rPr>
          <w:rFonts w:ascii="Arial" w:hAnsi="Arial" w:cs="Arial"/>
          <w:iCs/>
          <w:color w:val="000000" w:themeColor="text1"/>
          <w:sz w:val="24"/>
          <w:szCs w:val="24"/>
          <w:lang w:val="en-US"/>
        </w:rPr>
      </w:pPr>
    </w:p>
    <w:p w14:paraId="050D7269" w14:textId="6FEAE156" w:rsidR="00434108" w:rsidRDefault="001B1EC9" w:rsidP="0028722F">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Currently, MEDAI is elaborating its own rules of operation, which will </w:t>
      </w:r>
      <w:r w:rsidRPr="001B1EC9">
        <w:rPr>
          <w:rFonts w:ascii="Arial" w:hAnsi="Arial" w:cs="Arial"/>
          <w:iCs/>
          <w:color w:val="000000" w:themeColor="text1"/>
          <w:sz w:val="24"/>
          <w:szCs w:val="24"/>
          <w:lang w:val="en-US"/>
        </w:rPr>
        <w:t xml:space="preserve">establish a formal procedure for the joint approach to cases. This will include duties to report the actions taken by each institution, as well as to jointly monitor the results of the actions </w:t>
      </w:r>
      <w:r>
        <w:rPr>
          <w:rFonts w:ascii="Arial" w:hAnsi="Arial" w:cs="Arial"/>
          <w:iCs/>
          <w:color w:val="000000" w:themeColor="text1"/>
          <w:sz w:val="24"/>
          <w:szCs w:val="24"/>
          <w:lang w:val="en-US"/>
        </w:rPr>
        <w:t>taken.</w:t>
      </w:r>
    </w:p>
    <w:p w14:paraId="0FA3E532" w14:textId="39A7B28F" w:rsidR="001B1EC9" w:rsidRDefault="001B1EC9" w:rsidP="0028722F">
      <w:pPr>
        <w:spacing w:after="0" w:line="240" w:lineRule="auto"/>
        <w:contextualSpacing/>
        <w:jc w:val="both"/>
        <w:rPr>
          <w:rFonts w:ascii="Arial" w:hAnsi="Arial" w:cs="Arial"/>
          <w:iCs/>
          <w:color w:val="000000" w:themeColor="text1"/>
          <w:sz w:val="24"/>
          <w:szCs w:val="24"/>
          <w:lang w:val="en-US"/>
        </w:rPr>
      </w:pPr>
    </w:p>
    <w:p w14:paraId="7179E845" w14:textId="77777777" w:rsidR="0040762D" w:rsidRDefault="0040762D" w:rsidP="0028722F">
      <w:pPr>
        <w:spacing w:after="0" w:line="240" w:lineRule="auto"/>
        <w:contextualSpacing/>
        <w:jc w:val="both"/>
        <w:rPr>
          <w:rFonts w:ascii="Arial" w:hAnsi="Arial" w:cs="Arial"/>
          <w:iCs/>
          <w:color w:val="000000" w:themeColor="text1"/>
          <w:sz w:val="24"/>
          <w:szCs w:val="24"/>
          <w:lang w:val="en-US"/>
        </w:rPr>
      </w:pPr>
    </w:p>
    <w:p w14:paraId="5BD350B1" w14:textId="3A8485B1" w:rsidR="0028722F" w:rsidRDefault="0039423D" w:rsidP="000956C2">
      <w:pPr>
        <w:pStyle w:val="Heading1"/>
      </w:pPr>
      <w:r>
        <w:lastRenderedPageBreak/>
        <w:t>SIRCAIVI’s First Findings</w:t>
      </w:r>
    </w:p>
    <w:p w14:paraId="7E0B9B8E" w14:textId="6CD0947A" w:rsidR="0039423D" w:rsidRDefault="0039423D" w:rsidP="0028722F">
      <w:pPr>
        <w:spacing w:after="0" w:line="240" w:lineRule="auto"/>
        <w:contextualSpacing/>
        <w:jc w:val="both"/>
        <w:rPr>
          <w:rFonts w:ascii="Arial" w:hAnsi="Arial" w:cs="Arial"/>
          <w:iCs/>
          <w:color w:val="000000" w:themeColor="text1"/>
          <w:sz w:val="24"/>
          <w:szCs w:val="24"/>
          <w:lang w:val="es-ES"/>
        </w:rPr>
      </w:pPr>
    </w:p>
    <w:p w14:paraId="18DCFE70" w14:textId="577119A7" w:rsidR="0040762D" w:rsidRDefault="0040762D" w:rsidP="0028722F">
      <w:pPr>
        <w:spacing w:after="0" w:line="240" w:lineRule="auto"/>
        <w:contextualSpacing/>
        <w:jc w:val="both"/>
        <w:rPr>
          <w:rFonts w:ascii="Arial" w:hAnsi="Arial" w:cs="Arial"/>
          <w:iCs/>
          <w:color w:val="000000" w:themeColor="text1"/>
          <w:sz w:val="24"/>
          <w:szCs w:val="24"/>
          <w:lang w:val="es-ES"/>
        </w:rPr>
      </w:pPr>
    </w:p>
    <w:p w14:paraId="28C8867F" w14:textId="1111E687" w:rsidR="00A46D86" w:rsidRDefault="0039423D" w:rsidP="0039423D">
      <w:pPr>
        <w:spacing w:after="0" w:line="240" w:lineRule="auto"/>
        <w:contextualSpacing/>
        <w:jc w:val="both"/>
        <w:rPr>
          <w:rFonts w:ascii="Arial" w:hAnsi="Arial" w:cs="Arial"/>
          <w:color w:val="000000" w:themeColor="text1"/>
          <w:sz w:val="24"/>
          <w:szCs w:val="24"/>
          <w:lang w:val="en-US"/>
        </w:rPr>
      </w:pPr>
      <w:r w:rsidRPr="005F67F1">
        <w:rPr>
          <w:rFonts w:ascii="Arial" w:hAnsi="Arial" w:cs="Arial"/>
          <w:color w:val="000000" w:themeColor="text1"/>
          <w:sz w:val="24"/>
          <w:szCs w:val="24"/>
          <w:lang w:val="en-US"/>
        </w:rPr>
        <w:t xml:space="preserve">Between May 16th, </w:t>
      </w:r>
      <w:proofErr w:type="gramStart"/>
      <w:r w:rsidRPr="005F67F1">
        <w:rPr>
          <w:rFonts w:ascii="Arial" w:hAnsi="Arial" w:cs="Arial"/>
          <w:color w:val="000000" w:themeColor="text1"/>
          <w:sz w:val="24"/>
          <w:szCs w:val="24"/>
          <w:lang w:val="en-US"/>
        </w:rPr>
        <w:t>2022</w:t>
      </w:r>
      <w:proofErr w:type="gramEnd"/>
      <w:r w:rsidRPr="005F67F1">
        <w:rPr>
          <w:rFonts w:ascii="Arial" w:hAnsi="Arial" w:cs="Arial"/>
          <w:color w:val="000000" w:themeColor="text1"/>
          <w:sz w:val="24"/>
          <w:szCs w:val="24"/>
          <w:lang w:val="en-US"/>
        </w:rPr>
        <w:t xml:space="preserve"> and April 30th, 2023, </w:t>
      </w:r>
      <w:r>
        <w:rPr>
          <w:rFonts w:ascii="Arial" w:hAnsi="Arial" w:cs="Arial"/>
          <w:color w:val="000000" w:themeColor="text1"/>
          <w:sz w:val="24"/>
          <w:szCs w:val="24"/>
          <w:lang w:val="en-US"/>
        </w:rPr>
        <w:t xml:space="preserve">SIRCAIVI </w:t>
      </w:r>
      <w:r w:rsidRPr="005F67F1">
        <w:rPr>
          <w:rFonts w:ascii="Arial" w:hAnsi="Arial" w:cs="Arial"/>
          <w:color w:val="000000" w:themeColor="text1"/>
          <w:sz w:val="24"/>
          <w:szCs w:val="24"/>
          <w:lang w:val="en-US"/>
        </w:rPr>
        <w:t xml:space="preserve">has registered cases of prison violence regarding 148 individuals, of which 12 are women (5 </w:t>
      </w:r>
      <w:r>
        <w:rPr>
          <w:rFonts w:ascii="Arial" w:hAnsi="Arial" w:cs="Arial"/>
          <w:color w:val="000000" w:themeColor="text1"/>
          <w:sz w:val="24"/>
          <w:szCs w:val="24"/>
          <w:lang w:val="en-US"/>
        </w:rPr>
        <w:t>convicted prisoners</w:t>
      </w:r>
      <w:r w:rsidRPr="005F67F1">
        <w:rPr>
          <w:rFonts w:ascii="Arial" w:hAnsi="Arial" w:cs="Arial"/>
          <w:color w:val="000000" w:themeColor="text1"/>
          <w:sz w:val="24"/>
          <w:szCs w:val="24"/>
          <w:lang w:val="en-US"/>
        </w:rPr>
        <w:t xml:space="preserve"> and 7 </w:t>
      </w:r>
      <w:r>
        <w:rPr>
          <w:rFonts w:ascii="Arial" w:hAnsi="Arial" w:cs="Arial"/>
          <w:color w:val="000000" w:themeColor="text1"/>
          <w:sz w:val="24"/>
          <w:szCs w:val="24"/>
          <w:lang w:val="en-US"/>
        </w:rPr>
        <w:t>untried prisoners</w:t>
      </w:r>
      <w:r w:rsidRPr="005F67F1">
        <w:rPr>
          <w:rFonts w:ascii="Arial" w:hAnsi="Arial" w:cs="Arial"/>
          <w:color w:val="000000" w:themeColor="text1"/>
          <w:sz w:val="24"/>
          <w:szCs w:val="24"/>
          <w:lang w:val="en-US"/>
        </w:rPr>
        <w:t xml:space="preserve">) and 136 are men (82 </w:t>
      </w:r>
      <w:r>
        <w:rPr>
          <w:rFonts w:ascii="Arial" w:hAnsi="Arial" w:cs="Arial"/>
          <w:color w:val="000000" w:themeColor="text1"/>
          <w:sz w:val="24"/>
          <w:szCs w:val="24"/>
          <w:lang w:val="en-US"/>
        </w:rPr>
        <w:t>convicted prisoners</w:t>
      </w:r>
      <w:r w:rsidRPr="005F67F1">
        <w:rPr>
          <w:rFonts w:ascii="Arial" w:hAnsi="Arial" w:cs="Arial"/>
          <w:color w:val="000000" w:themeColor="text1"/>
          <w:sz w:val="24"/>
          <w:szCs w:val="24"/>
          <w:lang w:val="en-US"/>
        </w:rPr>
        <w:t xml:space="preserve"> and 54 </w:t>
      </w:r>
      <w:r>
        <w:rPr>
          <w:rFonts w:ascii="Arial" w:hAnsi="Arial" w:cs="Arial"/>
          <w:color w:val="000000" w:themeColor="text1"/>
          <w:sz w:val="24"/>
          <w:szCs w:val="24"/>
          <w:lang w:val="en-US"/>
        </w:rPr>
        <w:t>untried prisoners</w:t>
      </w:r>
      <w:r w:rsidRPr="005F67F1">
        <w:rPr>
          <w:rFonts w:ascii="Arial" w:hAnsi="Arial" w:cs="Arial"/>
          <w:color w:val="000000" w:themeColor="text1"/>
          <w:sz w:val="24"/>
          <w:szCs w:val="24"/>
          <w:lang w:val="en-US"/>
        </w:rPr>
        <w:t xml:space="preserve">). </w:t>
      </w:r>
    </w:p>
    <w:p w14:paraId="76DE6BAD" w14:textId="76C58C8D" w:rsidR="007758DF" w:rsidRDefault="007758DF" w:rsidP="0039423D">
      <w:pPr>
        <w:spacing w:after="0" w:line="240" w:lineRule="auto"/>
        <w:contextualSpacing/>
        <w:jc w:val="both"/>
        <w:rPr>
          <w:rFonts w:ascii="Arial" w:hAnsi="Arial" w:cs="Arial"/>
          <w:color w:val="000000" w:themeColor="text1"/>
          <w:sz w:val="24"/>
          <w:szCs w:val="24"/>
          <w:lang w:val="en-US"/>
        </w:rPr>
      </w:pPr>
      <w:r w:rsidRPr="00A46D86">
        <w:rPr>
          <w:rFonts w:ascii="Arial" w:hAnsi="Arial" w:cs="Arial"/>
          <w:noProof/>
          <w:color w:val="000000" w:themeColor="text1"/>
          <w:sz w:val="24"/>
          <w:szCs w:val="24"/>
          <w:lang w:eastAsia="es-CL"/>
        </w:rPr>
        <w:drawing>
          <wp:anchor distT="0" distB="0" distL="114300" distR="114300" simplePos="0" relativeHeight="251656192" behindDoc="0" locked="0" layoutInCell="1" allowOverlap="1" wp14:anchorId="13F9F512" wp14:editId="3AE5DC76">
            <wp:simplePos x="0" y="0"/>
            <wp:positionH relativeFrom="column">
              <wp:posOffset>1604010</wp:posOffset>
            </wp:positionH>
            <wp:positionV relativeFrom="paragraph">
              <wp:posOffset>358648</wp:posOffset>
            </wp:positionV>
            <wp:extent cx="2282190" cy="1918970"/>
            <wp:effectExtent l="19050" t="19050" r="22860" b="24130"/>
            <wp:wrapTopAndBottom/>
            <wp:docPr id="1" name="Imagen 1" descr="Imagen que contiene Calendar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lendari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2282190" cy="19189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7A108A1" w14:textId="634489B0" w:rsidR="00A46D86" w:rsidRDefault="00A46D86" w:rsidP="0039423D">
      <w:pPr>
        <w:spacing w:after="0" w:line="240" w:lineRule="auto"/>
        <w:contextualSpacing/>
        <w:jc w:val="both"/>
        <w:rPr>
          <w:rFonts w:ascii="Arial" w:hAnsi="Arial" w:cs="Arial"/>
          <w:color w:val="000000" w:themeColor="text1"/>
          <w:sz w:val="24"/>
          <w:szCs w:val="24"/>
          <w:lang w:val="en-US"/>
        </w:rPr>
      </w:pPr>
    </w:p>
    <w:p w14:paraId="4E9C11A0" w14:textId="77777777" w:rsidR="004D7F3C" w:rsidRDefault="004D7F3C" w:rsidP="0039423D">
      <w:pPr>
        <w:spacing w:after="0" w:line="240" w:lineRule="auto"/>
        <w:contextualSpacing/>
        <w:jc w:val="both"/>
        <w:rPr>
          <w:rFonts w:ascii="Arial" w:hAnsi="Arial" w:cs="Arial"/>
          <w:color w:val="000000" w:themeColor="text1"/>
          <w:sz w:val="24"/>
          <w:szCs w:val="24"/>
          <w:lang w:val="en-US"/>
        </w:rPr>
      </w:pPr>
    </w:p>
    <w:p w14:paraId="0E3D1DF1" w14:textId="77777777" w:rsidR="004D7F3C" w:rsidRDefault="004D7F3C" w:rsidP="0039423D">
      <w:pPr>
        <w:spacing w:after="0" w:line="240" w:lineRule="auto"/>
        <w:contextualSpacing/>
        <w:jc w:val="both"/>
        <w:rPr>
          <w:rFonts w:ascii="Arial" w:hAnsi="Arial" w:cs="Arial"/>
          <w:color w:val="000000" w:themeColor="text1"/>
          <w:sz w:val="24"/>
          <w:szCs w:val="24"/>
          <w:lang w:val="en-US"/>
        </w:rPr>
      </w:pPr>
    </w:p>
    <w:p w14:paraId="3E93D1CA" w14:textId="10B19B84" w:rsidR="004D7F3C" w:rsidRDefault="009E007E" w:rsidP="0039423D">
      <w:pPr>
        <w:spacing w:after="0" w:line="240" w:lineRule="auto"/>
        <w:contextualSpacing/>
        <w:jc w:val="both"/>
        <w:rPr>
          <w:rFonts w:ascii="Arial" w:hAnsi="Arial" w:cs="Arial"/>
          <w:color w:val="000000" w:themeColor="text1"/>
          <w:sz w:val="24"/>
          <w:szCs w:val="24"/>
          <w:lang w:val="en-US"/>
        </w:rPr>
      </w:pPr>
      <w:r w:rsidRPr="009E007E">
        <w:rPr>
          <w:rFonts w:ascii="Arial" w:hAnsi="Arial" w:cs="Arial"/>
          <w:noProof/>
          <w:color w:val="000000" w:themeColor="text1"/>
          <w:sz w:val="24"/>
          <w:szCs w:val="24"/>
          <w:lang w:eastAsia="es-CL"/>
        </w:rPr>
        <w:lastRenderedPageBreak/>
        <w:drawing>
          <wp:anchor distT="0" distB="0" distL="114300" distR="114300" simplePos="0" relativeHeight="251658240" behindDoc="1" locked="0" layoutInCell="1" allowOverlap="1" wp14:anchorId="3E3F32DE" wp14:editId="340EA668">
            <wp:simplePos x="0" y="0"/>
            <wp:positionH relativeFrom="column">
              <wp:posOffset>-635</wp:posOffset>
            </wp:positionH>
            <wp:positionV relativeFrom="paragraph">
              <wp:posOffset>48260</wp:posOffset>
            </wp:positionV>
            <wp:extent cx="1779905" cy="4207510"/>
            <wp:effectExtent l="19050" t="19050" r="10795" b="21590"/>
            <wp:wrapTight wrapText="bothSides">
              <wp:wrapPolygon edited="0">
                <wp:start x="-231" y="-98"/>
                <wp:lineTo x="-231" y="21613"/>
                <wp:lineTo x="21500" y="21613"/>
                <wp:lineTo x="21500" y="-98"/>
                <wp:lineTo x="-231" y="-98"/>
              </wp:wrapPolygon>
            </wp:wrapTight>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1779905" cy="42075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D7F3C">
        <w:rPr>
          <w:rFonts w:ascii="Arial" w:hAnsi="Arial" w:cs="Arial"/>
          <w:color w:val="000000" w:themeColor="text1"/>
          <w:sz w:val="24"/>
          <w:szCs w:val="24"/>
          <w:lang w:val="en-US"/>
        </w:rPr>
        <w:t xml:space="preserve">The map on the left shows the geographical distribution of SIRCAIVI cases. </w:t>
      </w:r>
      <w:r w:rsidR="00C82AEB">
        <w:rPr>
          <w:rFonts w:ascii="Arial" w:hAnsi="Arial" w:cs="Arial"/>
          <w:color w:val="000000" w:themeColor="text1"/>
          <w:sz w:val="24"/>
          <w:szCs w:val="24"/>
          <w:lang w:val="en-US"/>
        </w:rPr>
        <w:t>The Regions that concentrate the higher number or IPV cases are</w:t>
      </w:r>
      <w:r w:rsidR="002C1A15">
        <w:rPr>
          <w:rFonts w:ascii="Arial" w:hAnsi="Arial" w:cs="Arial"/>
          <w:color w:val="000000" w:themeColor="text1"/>
          <w:sz w:val="24"/>
          <w:szCs w:val="24"/>
          <w:lang w:val="en-US"/>
        </w:rPr>
        <w:t xml:space="preserve"> Santiago</w:t>
      </w:r>
      <w:r w:rsidR="00980BB4">
        <w:rPr>
          <w:rFonts w:ascii="Arial" w:hAnsi="Arial" w:cs="Arial"/>
          <w:color w:val="000000" w:themeColor="text1"/>
          <w:sz w:val="24"/>
          <w:szCs w:val="24"/>
          <w:lang w:val="en-US"/>
        </w:rPr>
        <w:t xml:space="preserve"> and Biobio</w:t>
      </w:r>
      <w:r w:rsidR="00B12EAB">
        <w:rPr>
          <w:rFonts w:ascii="Arial" w:hAnsi="Arial" w:cs="Arial"/>
          <w:color w:val="000000" w:themeColor="text1"/>
          <w:sz w:val="24"/>
          <w:szCs w:val="24"/>
          <w:lang w:val="en-US"/>
        </w:rPr>
        <w:t>.</w:t>
      </w:r>
    </w:p>
    <w:p w14:paraId="109390F4" w14:textId="77777777" w:rsidR="004D7F3C" w:rsidRDefault="004D7F3C" w:rsidP="0039423D">
      <w:pPr>
        <w:spacing w:after="0" w:line="240" w:lineRule="auto"/>
        <w:contextualSpacing/>
        <w:jc w:val="both"/>
        <w:rPr>
          <w:rFonts w:ascii="Arial" w:hAnsi="Arial" w:cs="Arial"/>
          <w:color w:val="000000" w:themeColor="text1"/>
          <w:sz w:val="24"/>
          <w:szCs w:val="24"/>
          <w:lang w:val="en-US"/>
        </w:rPr>
      </w:pPr>
    </w:p>
    <w:p w14:paraId="26AE94A1" w14:textId="7EF8533C" w:rsidR="00053EA5" w:rsidRDefault="003112BE" w:rsidP="0039423D">
      <w:pPr>
        <w:spacing w:after="0" w:line="240" w:lineRule="auto"/>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t xml:space="preserve">Regarding the nature of IPV cases, </w:t>
      </w:r>
      <w:r w:rsidR="009B30D7">
        <w:rPr>
          <w:rFonts w:ascii="Arial" w:hAnsi="Arial" w:cs="Arial"/>
          <w:color w:val="000000" w:themeColor="text1"/>
          <w:sz w:val="24"/>
          <w:szCs w:val="24"/>
          <w:lang w:val="en-US"/>
        </w:rPr>
        <w:t>t</w:t>
      </w:r>
      <w:r w:rsidR="0039423D" w:rsidRPr="005F67F1">
        <w:rPr>
          <w:rFonts w:ascii="Arial" w:hAnsi="Arial" w:cs="Arial"/>
          <w:color w:val="000000" w:themeColor="text1"/>
          <w:sz w:val="24"/>
          <w:szCs w:val="24"/>
          <w:lang w:val="en-US"/>
        </w:rPr>
        <w:t xml:space="preserve">he most frequently reported </w:t>
      </w:r>
      <w:r w:rsidR="005855CA">
        <w:rPr>
          <w:rFonts w:ascii="Arial" w:hAnsi="Arial" w:cs="Arial"/>
          <w:color w:val="000000" w:themeColor="text1"/>
          <w:sz w:val="24"/>
          <w:szCs w:val="24"/>
          <w:lang w:val="en-US"/>
        </w:rPr>
        <w:t>types</w:t>
      </w:r>
      <w:r w:rsidR="0039423D" w:rsidRPr="005F67F1">
        <w:rPr>
          <w:rFonts w:ascii="Arial" w:hAnsi="Arial" w:cs="Arial"/>
          <w:color w:val="000000" w:themeColor="text1"/>
          <w:sz w:val="24"/>
          <w:szCs w:val="24"/>
          <w:lang w:val="en-US"/>
        </w:rPr>
        <w:t xml:space="preserve"> of violence are physical or psychological assaults (36%), followed by abuses of authority (18%) and lack of medical attention (12%).</w:t>
      </w:r>
      <w:r w:rsidR="00517EF6">
        <w:rPr>
          <w:rFonts w:ascii="Arial" w:hAnsi="Arial" w:cs="Arial"/>
          <w:color w:val="000000" w:themeColor="text1"/>
          <w:sz w:val="24"/>
          <w:szCs w:val="24"/>
          <w:lang w:val="en-US"/>
        </w:rPr>
        <w:t xml:space="preserve"> In lesser numbers, </w:t>
      </w:r>
      <w:r w:rsidR="00942B64">
        <w:rPr>
          <w:rFonts w:ascii="Arial" w:hAnsi="Arial" w:cs="Arial"/>
          <w:color w:val="000000" w:themeColor="text1"/>
          <w:sz w:val="24"/>
          <w:szCs w:val="24"/>
          <w:lang w:val="en-US"/>
        </w:rPr>
        <w:t xml:space="preserve">inmates have reported cases of </w:t>
      </w:r>
      <w:r w:rsidR="00196B8C">
        <w:rPr>
          <w:rFonts w:ascii="Arial" w:hAnsi="Arial" w:cs="Arial"/>
          <w:color w:val="000000" w:themeColor="text1"/>
          <w:sz w:val="24"/>
          <w:szCs w:val="24"/>
          <w:lang w:val="en-US"/>
        </w:rPr>
        <w:t>harmful transfers, threats</w:t>
      </w:r>
      <w:r w:rsidR="00BF5586">
        <w:rPr>
          <w:rFonts w:ascii="Arial" w:hAnsi="Arial" w:cs="Arial"/>
          <w:color w:val="000000" w:themeColor="text1"/>
          <w:sz w:val="24"/>
          <w:szCs w:val="24"/>
          <w:lang w:val="en-US"/>
        </w:rPr>
        <w:t>, prolonged solitary confinement</w:t>
      </w:r>
      <w:r w:rsidR="00C4492C">
        <w:rPr>
          <w:rFonts w:ascii="Arial" w:hAnsi="Arial" w:cs="Arial"/>
          <w:color w:val="000000" w:themeColor="text1"/>
          <w:sz w:val="24"/>
          <w:szCs w:val="24"/>
          <w:lang w:val="en-US"/>
        </w:rPr>
        <w:t>, and</w:t>
      </w:r>
      <w:r w:rsidR="00BF5586">
        <w:rPr>
          <w:rFonts w:ascii="Arial" w:hAnsi="Arial" w:cs="Arial"/>
          <w:color w:val="000000" w:themeColor="text1"/>
          <w:sz w:val="24"/>
          <w:szCs w:val="24"/>
          <w:lang w:val="en-US"/>
        </w:rPr>
        <w:t xml:space="preserve"> </w:t>
      </w:r>
      <w:r w:rsidR="00C4492C">
        <w:rPr>
          <w:rFonts w:ascii="Arial" w:hAnsi="Arial" w:cs="Arial"/>
          <w:color w:val="000000" w:themeColor="text1"/>
          <w:sz w:val="24"/>
          <w:szCs w:val="24"/>
          <w:lang w:val="en-US"/>
        </w:rPr>
        <w:t>i</w:t>
      </w:r>
      <w:r w:rsidR="00893F04">
        <w:rPr>
          <w:rFonts w:ascii="Arial" w:hAnsi="Arial" w:cs="Arial"/>
          <w:color w:val="000000" w:themeColor="text1"/>
          <w:sz w:val="24"/>
          <w:szCs w:val="24"/>
          <w:lang w:val="en-US"/>
        </w:rPr>
        <w:t>nadequate living conditions</w:t>
      </w:r>
      <w:r w:rsidR="00C4492C">
        <w:rPr>
          <w:rFonts w:ascii="Arial" w:hAnsi="Arial" w:cs="Arial"/>
          <w:color w:val="000000" w:themeColor="text1"/>
          <w:sz w:val="24"/>
          <w:szCs w:val="24"/>
          <w:lang w:val="en-US"/>
        </w:rPr>
        <w:t xml:space="preserve">, </w:t>
      </w:r>
      <w:r w:rsidR="00215234">
        <w:rPr>
          <w:rFonts w:ascii="Arial" w:hAnsi="Arial" w:cs="Arial"/>
          <w:color w:val="000000" w:themeColor="text1"/>
          <w:sz w:val="24"/>
          <w:szCs w:val="24"/>
          <w:lang w:val="en-US"/>
        </w:rPr>
        <w:t>such as</w:t>
      </w:r>
      <w:r w:rsidR="00A86F30">
        <w:rPr>
          <w:rFonts w:ascii="Arial" w:hAnsi="Arial" w:cs="Arial"/>
          <w:color w:val="000000" w:themeColor="text1"/>
          <w:sz w:val="24"/>
          <w:szCs w:val="24"/>
          <w:lang w:val="en-US"/>
        </w:rPr>
        <w:t xml:space="preserve"> a</w:t>
      </w:r>
      <w:r w:rsidR="00215234">
        <w:rPr>
          <w:rFonts w:ascii="Arial" w:hAnsi="Arial" w:cs="Arial"/>
          <w:color w:val="000000" w:themeColor="text1"/>
          <w:sz w:val="24"/>
          <w:szCs w:val="24"/>
          <w:lang w:val="en-US"/>
        </w:rPr>
        <w:t xml:space="preserve"> lack </w:t>
      </w:r>
      <w:r w:rsidR="00FD3FC4">
        <w:rPr>
          <w:rFonts w:ascii="Arial" w:hAnsi="Arial" w:cs="Arial"/>
          <w:color w:val="000000" w:themeColor="text1"/>
          <w:sz w:val="24"/>
          <w:szCs w:val="24"/>
          <w:lang w:val="en-US"/>
        </w:rPr>
        <w:t>of electricity</w:t>
      </w:r>
      <w:r w:rsidR="00A86F30">
        <w:rPr>
          <w:rFonts w:ascii="Arial" w:hAnsi="Arial" w:cs="Arial"/>
          <w:color w:val="000000" w:themeColor="text1"/>
          <w:sz w:val="24"/>
          <w:szCs w:val="24"/>
          <w:lang w:val="en-US"/>
        </w:rPr>
        <w:t xml:space="preserve"> and</w:t>
      </w:r>
      <w:r w:rsidR="00215234">
        <w:rPr>
          <w:rFonts w:ascii="Arial" w:hAnsi="Arial" w:cs="Arial"/>
          <w:color w:val="000000" w:themeColor="text1"/>
          <w:sz w:val="24"/>
          <w:szCs w:val="24"/>
          <w:lang w:val="en-US"/>
        </w:rPr>
        <w:t xml:space="preserve"> heating during the </w:t>
      </w:r>
      <w:r w:rsidR="00053EA5">
        <w:rPr>
          <w:rFonts w:ascii="Arial" w:hAnsi="Arial" w:cs="Arial"/>
          <w:color w:val="000000" w:themeColor="text1"/>
          <w:sz w:val="24"/>
          <w:szCs w:val="24"/>
          <w:lang w:val="en-US"/>
        </w:rPr>
        <w:t>winter</w:t>
      </w:r>
      <w:r w:rsidR="00A86F30">
        <w:rPr>
          <w:rFonts w:ascii="Arial" w:hAnsi="Arial" w:cs="Arial"/>
          <w:color w:val="000000" w:themeColor="text1"/>
          <w:sz w:val="24"/>
          <w:szCs w:val="24"/>
          <w:lang w:val="en-US"/>
        </w:rPr>
        <w:t>, and insufficient bed</w:t>
      </w:r>
      <w:r w:rsidR="007F74F7">
        <w:rPr>
          <w:rFonts w:ascii="Arial" w:hAnsi="Arial" w:cs="Arial"/>
          <w:color w:val="000000" w:themeColor="text1"/>
          <w:sz w:val="24"/>
          <w:szCs w:val="24"/>
          <w:lang w:val="en-US"/>
        </w:rPr>
        <w:t>s</w:t>
      </w:r>
      <w:r w:rsidR="00CD0F03">
        <w:rPr>
          <w:rFonts w:ascii="Arial" w:hAnsi="Arial" w:cs="Arial"/>
          <w:color w:val="000000" w:themeColor="text1"/>
          <w:sz w:val="24"/>
          <w:szCs w:val="24"/>
          <w:lang w:val="en-US"/>
        </w:rPr>
        <w:t>.</w:t>
      </w:r>
    </w:p>
    <w:p w14:paraId="1AB1C01A" w14:textId="30236FC7" w:rsidR="00634D71" w:rsidRDefault="00634D71" w:rsidP="0039423D">
      <w:pPr>
        <w:spacing w:after="0" w:line="240" w:lineRule="auto"/>
        <w:contextualSpacing/>
        <w:jc w:val="both"/>
        <w:rPr>
          <w:rFonts w:ascii="Arial" w:hAnsi="Arial" w:cs="Arial"/>
          <w:color w:val="000000" w:themeColor="text1"/>
          <w:sz w:val="24"/>
          <w:szCs w:val="24"/>
          <w:lang w:val="en-US"/>
        </w:rPr>
      </w:pPr>
    </w:p>
    <w:p w14:paraId="2DFBEE63" w14:textId="094C583D" w:rsidR="00E54009" w:rsidRDefault="008C46CA" w:rsidP="0039423D">
      <w:pPr>
        <w:spacing w:after="0" w:line="240" w:lineRule="auto"/>
        <w:contextualSpacing/>
        <w:jc w:val="both"/>
        <w:rPr>
          <w:rFonts w:ascii="Arial" w:hAnsi="Arial" w:cs="Arial"/>
          <w:iCs/>
          <w:color w:val="000000" w:themeColor="text1"/>
          <w:sz w:val="24"/>
          <w:szCs w:val="24"/>
          <w:lang w:val="en-US"/>
        </w:rPr>
      </w:pPr>
      <w:r>
        <w:rPr>
          <w:rFonts w:ascii="Arial" w:hAnsi="Arial" w:cs="Arial"/>
          <w:color w:val="000000" w:themeColor="text1"/>
          <w:sz w:val="24"/>
          <w:szCs w:val="24"/>
          <w:lang w:val="en-US"/>
        </w:rPr>
        <w:t>Among women, the most frequent IPV</w:t>
      </w:r>
      <w:r w:rsidR="00D760A4">
        <w:rPr>
          <w:rFonts w:ascii="Arial" w:hAnsi="Arial" w:cs="Arial"/>
          <w:color w:val="000000" w:themeColor="text1"/>
          <w:sz w:val="24"/>
          <w:szCs w:val="24"/>
          <w:lang w:val="en-US"/>
        </w:rPr>
        <w:t xml:space="preserve"> </w:t>
      </w:r>
      <w:r w:rsidR="00FD72B4">
        <w:rPr>
          <w:rFonts w:ascii="Arial" w:hAnsi="Arial" w:cs="Arial"/>
          <w:color w:val="000000" w:themeColor="text1"/>
          <w:sz w:val="24"/>
          <w:szCs w:val="24"/>
          <w:lang w:val="en-US"/>
        </w:rPr>
        <w:t>types</w:t>
      </w:r>
      <w:r>
        <w:rPr>
          <w:rFonts w:ascii="Arial" w:hAnsi="Arial" w:cs="Arial"/>
          <w:color w:val="000000" w:themeColor="text1"/>
          <w:sz w:val="24"/>
          <w:szCs w:val="24"/>
          <w:lang w:val="en-US"/>
        </w:rPr>
        <w:t xml:space="preserve"> reported </w:t>
      </w:r>
      <w:r w:rsidR="00192377">
        <w:rPr>
          <w:rFonts w:ascii="Arial" w:hAnsi="Arial" w:cs="Arial"/>
          <w:color w:val="000000" w:themeColor="text1"/>
          <w:sz w:val="24"/>
          <w:szCs w:val="24"/>
          <w:lang w:val="en-US"/>
        </w:rPr>
        <w:t>are</w:t>
      </w:r>
      <w:r>
        <w:rPr>
          <w:rFonts w:ascii="Arial" w:hAnsi="Arial" w:cs="Arial"/>
          <w:color w:val="000000" w:themeColor="text1"/>
          <w:sz w:val="24"/>
          <w:szCs w:val="24"/>
          <w:lang w:val="en-US"/>
        </w:rPr>
        <w:t xml:space="preserve"> </w:t>
      </w:r>
      <w:r w:rsidRPr="005F67F1">
        <w:rPr>
          <w:rFonts w:ascii="Arial" w:hAnsi="Arial" w:cs="Arial"/>
          <w:color w:val="000000" w:themeColor="text1"/>
          <w:sz w:val="24"/>
          <w:szCs w:val="24"/>
          <w:lang w:val="en-US"/>
        </w:rPr>
        <w:t>physical or psychological assaults</w:t>
      </w:r>
      <w:r>
        <w:rPr>
          <w:rFonts w:ascii="Arial" w:hAnsi="Arial" w:cs="Arial"/>
          <w:color w:val="000000" w:themeColor="text1"/>
          <w:sz w:val="24"/>
          <w:szCs w:val="24"/>
          <w:lang w:val="en-US"/>
        </w:rPr>
        <w:t xml:space="preserve"> (17.9%), followed by threats, abuses of authority, and c</w:t>
      </w:r>
      <w:r>
        <w:rPr>
          <w:rFonts w:ascii="Arial" w:hAnsi="Arial" w:cs="Arial"/>
          <w:iCs/>
          <w:color w:val="000000" w:themeColor="text1"/>
          <w:sz w:val="24"/>
          <w:szCs w:val="24"/>
          <w:lang w:val="en-US"/>
        </w:rPr>
        <w:t>onstant or harmful transfers (14.3% each).</w:t>
      </w:r>
      <w:r w:rsidR="00C95020">
        <w:rPr>
          <w:rFonts w:ascii="Arial" w:hAnsi="Arial" w:cs="Arial"/>
          <w:iCs/>
          <w:color w:val="000000" w:themeColor="text1"/>
          <w:sz w:val="24"/>
          <w:szCs w:val="24"/>
          <w:lang w:val="en-US"/>
        </w:rPr>
        <w:t xml:space="preserve"> There’s </w:t>
      </w:r>
      <w:r w:rsidR="00D760A4">
        <w:rPr>
          <w:rFonts w:ascii="Arial" w:hAnsi="Arial" w:cs="Arial"/>
          <w:iCs/>
          <w:color w:val="000000" w:themeColor="text1"/>
          <w:sz w:val="24"/>
          <w:szCs w:val="24"/>
          <w:lang w:val="en-US"/>
        </w:rPr>
        <w:t xml:space="preserve">also </w:t>
      </w:r>
      <w:r w:rsidR="00C95020">
        <w:rPr>
          <w:rFonts w:ascii="Arial" w:hAnsi="Arial" w:cs="Arial"/>
          <w:iCs/>
          <w:color w:val="000000" w:themeColor="text1"/>
          <w:sz w:val="24"/>
          <w:szCs w:val="24"/>
          <w:lang w:val="en-US"/>
        </w:rPr>
        <w:t>been 3 cases of obstetric violence reported</w:t>
      </w:r>
      <w:r w:rsidR="00D760A4">
        <w:rPr>
          <w:rFonts w:ascii="Arial" w:hAnsi="Arial" w:cs="Arial"/>
          <w:iCs/>
          <w:color w:val="000000" w:themeColor="text1"/>
          <w:sz w:val="24"/>
          <w:szCs w:val="24"/>
          <w:lang w:val="en-US"/>
        </w:rPr>
        <w:t xml:space="preserve"> by women. In one of them, the victim </w:t>
      </w:r>
      <w:r w:rsidR="00E54009">
        <w:rPr>
          <w:rFonts w:ascii="Arial" w:hAnsi="Arial" w:cs="Arial"/>
          <w:iCs/>
          <w:color w:val="000000" w:themeColor="text1"/>
          <w:sz w:val="24"/>
          <w:szCs w:val="24"/>
          <w:lang w:val="en-US"/>
        </w:rPr>
        <w:t xml:space="preserve">went into labor and was denied transportation to a hospital as well as </w:t>
      </w:r>
      <w:r w:rsidR="0040762D">
        <w:rPr>
          <w:rFonts w:ascii="Arial" w:hAnsi="Arial" w:cs="Arial"/>
          <w:iCs/>
          <w:color w:val="000000" w:themeColor="text1"/>
          <w:sz w:val="24"/>
          <w:szCs w:val="24"/>
          <w:lang w:val="en-US"/>
        </w:rPr>
        <w:t>health</w:t>
      </w:r>
      <w:r w:rsidR="00E54009">
        <w:rPr>
          <w:rFonts w:ascii="Arial" w:hAnsi="Arial" w:cs="Arial"/>
          <w:iCs/>
          <w:color w:val="000000" w:themeColor="text1"/>
          <w:sz w:val="24"/>
          <w:szCs w:val="24"/>
          <w:lang w:val="en-US"/>
        </w:rPr>
        <w:t xml:space="preserve"> support. As a result, she gave birth in prison, without medical assistance.</w:t>
      </w:r>
    </w:p>
    <w:p w14:paraId="09C0AD6A" w14:textId="3FC96D09" w:rsidR="008C46CA" w:rsidRDefault="008C46CA" w:rsidP="0039423D">
      <w:pPr>
        <w:spacing w:after="0" w:line="240" w:lineRule="auto"/>
        <w:contextualSpacing/>
        <w:jc w:val="both"/>
        <w:rPr>
          <w:rFonts w:ascii="Arial" w:hAnsi="Arial" w:cs="Arial"/>
          <w:color w:val="000000" w:themeColor="text1"/>
          <w:sz w:val="24"/>
          <w:szCs w:val="24"/>
          <w:lang w:val="en-US"/>
        </w:rPr>
      </w:pPr>
    </w:p>
    <w:p w14:paraId="2D68CE95" w14:textId="14DC6652" w:rsidR="008C46CA" w:rsidRDefault="008C46CA" w:rsidP="0039423D">
      <w:pPr>
        <w:spacing w:after="0" w:line="240" w:lineRule="auto"/>
        <w:contextualSpacing/>
        <w:jc w:val="both"/>
        <w:rPr>
          <w:rFonts w:ascii="Arial" w:hAnsi="Arial" w:cs="Arial"/>
          <w:iCs/>
          <w:color w:val="000000" w:themeColor="text1"/>
          <w:sz w:val="24"/>
          <w:szCs w:val="24"/>
          <w:lang w:val="en-US"/>
        </w:rPr>
      </w:pPr>
      <w:r>
        <w:rPr>
          <w:rFonts w:ascii="Arial" w:hAnsi="Arial" w:cs="Arial"/>
          <w:color w:val="000000" w:themeColor="text1"/>
          <w:sz w:val="24"/>
          <w:szCs w:val="24"/>
          <w:lang w:val="en-US"/>
        </w:rPr>
        <w:t xml:space="preserve">Among men, the most frequent IPV </w:t>
      </w:r>
      <w:r w:rsidR="00FD72B4">
        <w:rPr>
          <w:rFonts w:ascii="Arial" w:hAnsi="Arial" w:cs="Arial"/>
          <w:color w:val="000000" w:themeColor="text1"/>
          <w:sz w:val="24"/>
          <w:szCs w:val="24"/>
          <w:lang w:val="en-US"/>
        </w:rPr>
        <w:t xml:space="preserve">types </w:t>
      </w:r>
      <w:r>
        <w:rPr>
          <w:rFonts w:ascii="Arial" w:hAnsi="Arial" w:cs="Arial"/>
          <w:color w:val="000000" w:themeColor="text1"/>
          <w:sz w:val="24"/>
          <w:szCs w:val="24"/>
          <w:lang w:val="en-US"/>
        </w:rPr>
        <w:t xml:space="preserve">reported </w:t>
      </w:r>
      <w:r w:rsidR="00192377">
        <w:rPr>
          <w:rFonts w:ascii="Arial" w:hAnsi="Arial" w:cs="Arial"/>
          <w:color w:val="000000" w:themeColor="text1"/>
          <w:sz w:val="24"/>
          <w:szCs w:val="24"/>
          <w:lang w:val="en-US"/>
        </w:rPr>
        <w:t>are</w:t>
      </w:r>
      <w:r>
        <w:rPr>
          <w:rFonts w:ascii="Arial" w:hAnsi="Arial" w:cs="Arial"/>
          <w:color w:val="000000" w:themeColor="text1"/>
          <w:sz w:val="24"/>
          <w:szCs w:val="24"/>
          <w:lang w:val="en-US"/>
        </w:rPr>
        <w:t xml:space="preserve"> </w:t>
      </w:r>
      <w:r w:rsidRPr="005F67F1">
        <w:rPr>
          <w:rFonts w:ascii="Arial" w:hAnsi="Arial" w:cs="Arial"/>
          <w:color w:val="000000" w:themeColor="text1"/>
          <w:sz w:val="24"/>
          <w:szCs w:val="24"/>
          <w:lang w:val="en-US"/>
        </w:rPr>
        <w:t>physical or psychological assaults</w:t>
      </w:r>
      <w:r>
        <w:rPr>
          <w:rFonts w:ascii="Arial" w:hAnsi="Arial" w:cs="Arial"/>
          <w:color w:val="000000" w:themeColor="text1"/>
          <w:sz w:val="24"/>
          <w:szCs w:val="24"/>
          <w:lang w:val="en-US"/>
        </w:rPr>
        <w:t xml:space="preserve"> (37.8%), followed by abuse of authority (18.6%), and lack of </w:t>
      </w:r>
      <w:r>
        <w:rPr>
          <w:rFonts w:ascii="Arial" w:hAnsi="Arial" w:cs="Arial"/>
          <w:iCs/>
          <w:color w:val="000000" w:themeColor="text1"/>
          <w:sz w:val="24"/>
          <w:szCs w:val="24"/>
          <w:lang w:val="en-US"/>
        </w:rPr>
        <w:t>adequate medical care (12.7%).</w:t>
      </w:r>
    </w:p>
    <w:p w14:paraId="4CABC276" w14:textId="77777777" w:rsidR="000D662E" w:rsidRDefault="000D662E" w:rsidP="0039423D">
      <w:pPr>
        <w:spacing w:after="0" w:line="240" w:lineRule="auto"/>
        <w:contextualSpacing/>
        <w:jc w:val="both"/>
        <w:rPr>
          <w:rFonts w:ascii="Arial" w:hAnsi="Arial" w:cs="Arial"/>
          <w:iCs/>
          <w:color w:val="000000" w:themeColor="text1"/>
          <w:sz w:val="24"/>
          <w:szCs w:val="24"/>
          <w:lang w:val="en-US"/>
        </w:rPr>
      </w:pPr>
    </w:p>
    <w:p w14:paraId="3149AEFB" w14:textId="77777777" w:rsidR="00F9369D" w:rsidRDefault="00F9369D" w:rsidP="0039423D">
      <w:pPr>
        <w:spacing w:after="0" w:line="240" w:lineRule="auto"/>
        <w:contextualSpacing/>
        <w:jc w:val="both"/>
        <w:rPr>
          <w:rFonts w:ascii="Arial" w:hAnsi="Arial" w:cs="Arial"/>
          <w:iCs/>
          <w:color w:val="000000" w:themeColor="text1"/>
          <w:sz w:val="24"/>
          <w:szCs w:val="24"/>
          <w:lang w:val="en-US"/>
        </w:rPr>
      </w:pPr>
    </w:p>
    <w:p w14:paraId="6528A7AB" w14:textId="5FCF5744" w:rsidR="00F9369D" w:rsidRDefault="005855CA" w:rsidP="0039423D">
      <w:pPr>
        <w:spacing w:after="0" w:line="240" w:lineRule="auto"/>
        <w:contextualSpacing/>
        <w:jc w:val="both"/>
        <w:rPr>
          <w:rFonts w:ascii="Arial" w:hAnsi="Arial" w:cs="Arial"/>
          <w:iCs/>
          <w:color w:val="000000" w:themeColor="text1"/>
          <w:sz w:val="24"/>
          <w:szCs w:val="24"/>
          <w:lang w:val="en-US"/>
        </w:rPr>
      </w:pPr>
      <w:r>
        <w:rPr>
          <w:noProof/>
          <w:lang w:eastAsia="es-CL"/>
        </w:rPr>
        <w:drawing>
          <wp:inline distT="0" distB="0" distL="0" distR="0" wp14:anchorId="3053B55A" wp14:editId="4A105F28">
            <wp:extent cx="5612130" cy="2819400"/>
            <wp:effectExtent l="0" t="0" r="7620" b="0"/>
            <wp:docPr id="5" name="Gráfico 5">
              <a:extLst xmlns:a="http://schemas.openxmlformats.org/drawingml/2006/main">
                <a:ext uri="{FF2B5EF4-FFF2-40B4-BE49-F238E27FC236}">
                  <a16:creationId xmlns:a16="http://schemas.microsoft.com/office/drawing/2014/main" id="{A6B4028F-5760-928B-8810-4F819516A2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6E6AFC" w14:textId="77777777" w:rsidR="00F9369D" w:rsidRDefault="00F9369D" w:rsidP="0039423D">
      <w:pPr>
        <w:spacing w:after="0" w:line="240" w:lineRule="auto"/>
        <w:contextualSpacing/>
        <w:jc w:val="both"/>
        <w:rPr>
          <w:rFonts w:ascii="Arial" w:hAnsi="Arial" w:cs="Arial"/>
          <w:iCs/>
          <w:color w:val="000000" w:themeColor="text1"/>
          <w:sz w:val="24"/>
          <w:szCs w:val="24"/>
          <w:lang w:val="en-US"/>
        </w:rPr>
      </w:pPr>
    </w:p>
    <w:p w14:paraId="348511D8" w14:textId="77777777" w:rsidR="000D662E" w:rsidRDefault="000D662E" w:rsidP="0039423D">
      <w:pPr>
        <w:spacing w:after="0" w:line="240" w:lineRule="auto"/>
        <w:contextualSpacing/>
        <w:jc w:val="both"/>
        <w:rPr>
          <w:rFonts w:ascii="Arial" w:hAnsi="Arial" w:cs="Arial"/>
          <w:iCs/>
          <w:color w:val="000000" w:themeColor="text1"/>
          <w:sz w:val="24"/>
          <w:szCs w:val="24"/>
          <w:lang w:val="en-US"/>
        </w:rPr>
      </w:pPr>
    </w:p>
    <w:p w14:paraId="78CF11C3" w14:textId="7D39FBFD" w:rsidR="00192377" w:rsidRDefault="00192377" w:rsidP="0039423D">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lastRenderedPageBreak/>
        <w:t xml:space="preserve">Regarding the willingness of victims to report IPV cases, 43 of the current 148 individuals with SIRCAIVI cases have expressed that they do not want their public defender to take any sort of action regarding their case. The </w:t>
      </w:r>
      <w:r w:rsidR="00C95020">
        <w:rPr>
          <w:rFonts w:ascii="Arial" w:hAnsi="Arial" w:cs="Arial"/>
          <w:iCs/>
          <w:color w:val="000000" w:themeColor="text1"/>
          <w:sz w:val="24"/>
          <w:szCs w:val="24"/>
          <w:lang w:val="en-US"/>
        </w:rPr>
        <w:t>most common reason given for this is fear to reprisals, followed by fear of losing work opportunities</w:t>
      </w:r>
      <w:r w:rsidR="0040762D">
        <w:rPr>
          <w:rFonts w:ascii="Arial" w:hAnsi="Arial" w:cs="Arial"/>
          <w:iCs/>
          <w:color w:val="000000" w:themeColor="text1"/>
          <w:sz w:val="24"/>
          <w:szCs w:val="24"/>
          <w:lang w:val="en-US"/>
        </w:rPr>
        <w:t xml:space="preserve"> or other benefits.</w:t>
      </w:r>
    </w:p>
    <w:p w14:paraId="0CACE828" w14:textId="1FDA2572" w:rsidR="006C6C25" w:rsidRPr="002A1D2C" w:rsidRDefault="006C6C25" w:rsidP="0039423D">
      <w:pPr>
        <w:spacing w:after="0" w:line="240" w:lineRule="auto"/>
        <w:contextualSpacing/>
        <w:jc w:val="both"/>
        <w:rPr>
          <w:rFonts w:ascii="Arial" w:hAnsi="Arial" w:cs="Arial"/>
          <w:iCs/>
          <w:color w:val="000000" w:themeColor="text1"/>
          <w:sz w:val="24"/>
          <w:szCs w:val="24"/>
        </w:rPr>
      </w:pPr>
    </w:p>
    <w:p w14:paraId="0EDB3ED7" w14:textId="77777777" w:rsidR="0040762D" w:rsidRPr="002A1D2C" w:rsidRDefault="0040762D" w:rsidP="0039423D">
      <w:pPr>
        <w:spacing w:after="0" w:line="240" w:lineRule="auto"/>
        <w:contextualSpacing/>
        <w:jc w:val="both"/>
        <w:rPr>
          <w:rFonts w:ascii="Arial" w:hAnsi="Arial" w:cs="Arial"/>
          <w:iCs/>
          <w:color w:val="000000" w:themeColor="text1"/>
          <w:sz w:val="24"/>
          <w:szCs w:val="24"/>
        </w:rPr>
      </w:pPr>
    </w:p>
    <w:p w14:paraId="6DB4E936" w14:textId="75F64F41" w:rsidR="006C6C25" w:rsidRDefault="006C6C25" w:rsidP="000956C2">
      <w:pPr>
        <w:pStyle w:val="Heading1"/>
      </w:pPr>
      <w:r>
        <w:t>Looking Forward: SIRCAIVI’s Prospective Impact and Challenges</w:t>
      </w:r>
    </w:p>
    <w:p w14:paraId="759980CB" w14:textId="0C0668F8" w:rsidR="00C95020" w:rsidRDefault="00C95020" w:rsidP="0039423D">
      <w:pPr>
        <w:spacing w:after="0" w:line="240" w:lineRule="auto"/>
        <w:contextualSpacing/>
        <w:jc w:val="both"/>
        <w:rPr>
          <w:rFonts w:ascii="Arial" w:hAnsi="Arial" w:cs="Arial"/>
          <w:iCs/>
          <w:color w:val="000000" w:themeColor="text1"/>
          <w:sz w:val="24"/>
          <w:szCs w:val="24"/>
          <w:lang w:val="en-US"/>
        </w:rPr>
      </w:pPr>
    </w:p>
    <w:p w14:paraId="6CF5A1AC" w14:textId="77777777" w:rsidR="0040762D" w:rsidRDefault="0040762D" w:rsidP="0039423D">
      <w:pPr>
        <w:spacing w:after="0" w:line="240" w:lineRule="auto"/>
        <w:contextualSpacing/>
        <w:jc w:val="both"/>
        <w:rPr>
          <w:rFonts w:ascii="Arial" w:hAnsi="Arial" w:cs="Arial"/>
          <w:iCs/>
          <w:color w:val="000000" w:themeColor="text1"/>
          <w:sz w:val="24"/>
          <w:szCs w:val="24"/>
          <w:lang w:val="en-US"/>
        </w:rPr>
      </w:pPr>
    </w:p>
    <w:p w14:paraId="396A3057" w14:textId="36958377" w:rsidR="000E4D08" w:rsidRDefault="00113EA6" w:rsidP="000E4D08">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In the first place</w:t>
      </w:r>
      <w:r w:rsidR="000E4D08" w:rsidRPr="000E4D08">
        <w:rPr>
          <w:rFonts w:ascii="Arial" w:hAnsi="Arial" w:cs="Arial"/>
          <w:iCs/>
          <w:color w:val="000000" w:themeColor="text1"/>
          <w:sz w:val="24"/>
          <w:szCs w:val="24"/>
          <w:lang w:val="en-US"/>
        </w:rPr>
        <w:t xml:space="preserve">, we </w:t>
      </w:r>
      <w:r w:rsidR="00BA1154">
        <w:rPr>
          <w:rFonts w:ascii="Arial" w:hAnsi="Arial" w:cs="Arial"/>
          <w:iCs/>
          <w:color w:val="000000" w:themeColor="text1"/>
          <w:sz w:val="24"/>
          <w:szCs w:val="24"/>
          <w:lang w:val="en-US"/>
        </w:rPr>
        <w:t>expect</w:t>
      </w:r>
      <w:r w:rsidR="000E4D08" w:rsidRPr="000E4D08">
        <w:rPr>
          <w:rFonts w:ascii="Arial" w:hAnsi="Arial" w:cs="Arial"/>
          <w:iCs/>
          <w:color w:val="000000" w:themeColor="text1"/>
          <w:sz w:val="24"/>
          <w:szCs w:val="24"/>
          <w:lang w:val="en-US"/>
        </w:rPr>
        <w:t xml:space="preserve"> SIRCAIVI</w:t>
      </w:r>
      <w:r w:rsidR="006F7F63">
        <w:rPr>
          <w:rFonts w:ascii="Arial" w:hAnsi="Arial" w:cs="Arial"/>
          <w:iCs/>
          <w:color w:val="000000" w:themeColor="text1"/>
          <w:sz w:val="24"/>
          <w:szCs w:val="24"/>
          <w:lang w:val="en-US"/>
        </w:rPr>
        <w:t>’s operation will</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generate</w:t>
      </w:r>
      <w:r w:rsidR="000E4D08" w:rsidRPr="000E4D08">
        <w:rPr>
          <w:rFonts w:ascii="Arial" w:hAnsi="Arial" w:cs="Arial"/>
          <w:iCs/>
          <w:color w:val="000000" w:themeColor="text1"/>
          <w:sz w:val="24"/>
          <w:szCs w:val="24"/>
          <w:lang w:val="en-US"/>
        </w:rPr>
        <w:t xml:space="preserve"> reliable figures </w:t>
      </w:r>
      <w:r w:rsidR="00FD61B2" w:rsidRPr="000E4D08">
        <w:rPr>
          <w:rFonts w:ascii="Arial" w:hAnsi="Arial" w:cs="Arial"/>
          <w:iCs/>
          <w:color w:val="000000" w:themeColor="text1"/>
          <w:sz w:val="24"/>
          <w:szCs w:val="24"/>
          <w:lang w:val="en-US"/>
        </w:rPr>
        <w:t>about</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IPV</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in prisons</w:t>
      </w:r>
      <w:r w:rsidR="000E4D08" w:rsidRPr="000E4D08">
        <w:rPr>
          <w:rFonts w:ascii="Arial" w:hAnsi="Arial" w:cs="Arial"/>
          <w:iCs/>
          <w:color w:val="000000" w:themeColor="text1"/>
          <w:sz w:val="24"/>
          <w:szCs w:val="24"/>
          <w:lang w:val="en-US"/>
        </w:rPr>
        <w:t xml:space="preserve"> throughout the country, including cases where </w:t>
      </w:r>
      <w:r w:rsidR="009E3723">
        <w:rPr>
          <w:rFonts w:ascii="Arial" w:hAnsi="Arial" w:cs="Arial"/>
          <w:iCs/>
          <w:color w:val="000000" w:themeColor="text1"/>
          <w:sz w:val="24"/>
          <w:szCs w:val="24"/>
          <w:lang w:val="en-US"/>
        </w:rPr>
        <w:t xml:space="preserve">the </w:t>
      </w:r>
      <w:r w:rsidR="000E4D08" w:rsidRPr="000E4D08">
        <w:rPr>
          <w:rFonts w:ascii="Arial" w:hAnsi="Arial" w:cs="Arial"/>
          <w:iCs/>
          <w:color w:val="000000" w:themeColor="text1"/>
          <w:sz w:val="24"/>
          <w:szCs w:val="24"/>
          <w:lang w:val="en-US"/>
        </w:rPr>
        <w:t xml:space="preserve">victims are not willing to </w:t>
      </w:r>
      <w:r>
        <w:rPr>
          <w:rFonts w:ascii="Arial" w:hAnsi="Arial" w:cs="Arial"/>
          <w:iCs/>
          <w:color w:val="000000" w:themeColor="text1"/>
          <w:sz w:val="24"/>
          <w:szCs w:val="24"/>
          <w:lang w:val="en-US"/>
        </w:rPr>
        <w:t>press charges</w:t>
      </w:r>
      <w:r w:rsidR="000E4D08" w:rsidRPr="000E4D08">
        <w:rPr>
          <w:rFonts w:ascii="Arial" w:hAnsi="Arial" w:cs="Arial"/>
          <w:iCs/>
          <w:color w:val="000000" w:themeColor="text1"/>
          <w:sz w:val="24"/>
          <w:szCs w:val="24"/>
          <w:lang w:val="en-US"/>
        </w:rPr>
        <w:t>.</w:t>
      </w:r>
      <w:r w:rsidR="00434108">
        <w:rPr>
          <w:rFonts w:ascii="Arial" w:hAnsi="Arial" w:cs="Arial"/>
          <w:iCs/>
          <w:color w:val="000000" w:themeColor="text1"/>
          <w:sz w:val="24"/>
          <w:szCs w:val="24"/>
          <w:lang w:val="en-US"/>
        </w:rPr>
        <w:t xml:space="preserve"> </w:t>
      </w:r>
      <w:r w:rsidR="00071F13">
        <w:rPr>
          <w:rFonts w:ascii="Arial" w:hAnsi="Arial" w:cs="Arial"/>
          <w:iCs/>
          <w:color w:val="000000" w:themeColor="text1"/>
          <w:sz w:val="24"/>
          <w:szCs w:val="24"/>
          <w:lang w:val="en-US"/>
        </w:rPr>
        <w:t xml:space="preserve">Recording </w:t>
      </w:r>
      <w:r w:rsidR="00434108">
        <w:rPr>
          <w:rFonts w:ascii="Arial" w:hAnsi="Arial" w:cs="Arial"/>
          <w:iCs/>
          <w:color w:val="000000" w:themeColor="text1"/>
          <w:sz w:val="24"/>
          <w:szCs w:val="24"/>
          <w:lang w:val="en-US"/>
        </w:rPr>
        <w:t xml:space="preserve">of these cases </w:t>
      </w:r>
      <w:r w:rsidR="00434108" w:rsidRPr="00434108">
        <w:rPr>
          <w:rFonts w:ascii="Arial" w:hAnsi="Arial" w:cs="Arial"/>
          <w:iCs/>
          <w:color w:val="000000" w:themeColor="text1"/>
          <w:sz w:val="24"/>
          <w:szCs w:val="24"/>
          <w:lang w:val="en-US"/>
        </w:rPr>
        <w:t xml:space="preserve">is particularly relevant, as it </w:t>
      </w:r>
      <w:r w:rsidR="00434108">
        <w:rPr>
          <w:rFonts w:ascii="Arial" w:hAnsi="Arial" w:cs="Arial"/>
          <w:iCs/>
          <w:color w:val="000000" w:themeColor="text1"/>
          <w:sz w:val="24"/>
          <w:szCs w:val="24"/>
          <w:lang w:val="en-US"/>
        </w:rPr>
        <w:t>will allow</w:t>
      </w:r>
      <w:r w:rsidR="00434108" w:rsidRPr="00434108">
        <w:rPr>
          <w:rFonts w:ascii="Arial" w:hAnsi="Arial" w:cs="Arial"/>
          <w:iCs/>
          <w:color w:val="000000" w:themeColor="text1"/>
          <w:sz w:val="24"/>
          <w:szCs w:val="24"/>
          <w:lang w:val="en-US"/>
        </w:rPr>
        <w:t xml:space="preserve"> us to approach the "dark figure" of prison violence, </w:t>
      </w:r>
      <w:r w:rsidR="00CA21E2">
        <w:rPr>
          <w:rFonts w:ascii="Arial" w:hAnsi="Arial" w:cs="Arial"/>
          <w:iCs/>
          <w:color w:val="000000" w:themeColor="text1"/>
          <w:sz w:val="24"/>
          <w:szCs w:val="24"/>
          <w:lang w:val="en-US"/>
        </w:rPr>
        <w:t>in terms</w:t>
      </w:r>
      <w:r w:rsidR="00434108" w:rsidRPr="00434108">
        <w:rPr>
          <w:rFonts w:ascii="Arial" w:hAnsi="Arial" w:cs="Arial"/>
          <w:iCs/>
          <w:color w:val="000000" w:themeColor="text1"/>
          <w:sz w:val="24"/>
          <w:szCs w:val="24"/>
          <w:lang w:val="en-US"/>
        </w:rPr>
        <w:t xml:space="preserve"> that it is precisely these cases</w:t>
      </w:r>
      <w:r w:rsidR="000628CA">
        <w:rPr>
          <w:rFonts w:ascii="Arial" w:hAnsi="Arial" w:cs="Arial"/>
          <w:iCs/>
          <w:color w:val="000000" w:themeColor="text1"/>
          <w:sz w:val="24"/>
          <w:szCs w:val="24"/>
          <w:lang w:val="en-US"/>
        </w:rPr>
        <w:t xml:space="preserve"> -</w:t>
      </w:r>
      <w:r w:rsidR="00434108" w:rsidRPr="00434108">
        <w:rPr>
          <w:rFonts w:ascii="Arial" w:hAnsi="Arial" w:cs="Arial"/>
          <w:iCs/>
          <w:color w:val="000000" w:themeColor="text1"/>
          <w:sz w:val="24"/>
          <w:szCs w:val="24"/>
          <w:lang w:val="en-US"/>
        </w:rPr>
        <w:t xml:space="preserve">where victims do not want to </w:t>
      </w:r>
      <w:r w:rsidR="00434108">
        <w:rPr>
          <w:rFonts w:ascii="Arial" w:hAnsi="Arial" w:cs="Arial"/>
          <w:iCs/>
          <w:color w:val="000000" w:themeColor="text1"/>
          <w:sz w:val="24"/>
          <w:szCs w:val="24"/>
          <w:lang w:val="en-US"/>
        </w:rPr>
        <w:t>file a complaint</w:t>
      </w:r>
      <w:r w:rsidR="00434108" w:rsidRPr="00434108">
        <w:rPr>
          <w:rFonts w:ascii="Arial" w:hAnsi="Arial" w:cs="Arial"/>
          <w:iCs/>
          <w:color w:val="000000" w:themeColor="text1"/>
          <w:sz w:val="24"/>
          <w:szCs w:val="24"/>
          <w:lang w:val="en-US"/>
        </w:rPr>
        <w:t xml:space="preserve"> for fear of reprisals</w:t>
      </w:r>
      <w:r w:rsidR="000628CA">
        <w:rPr>
          <w:rFonts w:ascii="Arial" w:hAnsi="Arial" w:cs="Arial"/>
          <w:iCs/>
          <w:color w:val="000000" w:themeColor="text1"/>
          <w:sz w:val="24"/>
          <w:szCs w:val="24"/>
          <w:lang w:val="en-US"/>
        </w:rPr>
        <w:t>-</w:t>
      </w:r>
      <w:r w:rsidR="00434108" w:rsidRPr="00434108">
        <w:rPr>
          <w:rFonts w:ascii="Arial" w:hAnsi="Arial" w:cs="Arial"/>
          <w:iCs/>
          <w:color w:val="000000" w:themeColor="text1"/>
          <w:sz w:val="24"/>
          <w:szCs w:val="24"/>
          <w:lang w:val="en-US"/>
        </w:rPr>
        <w:t xml:space="preserve"> that traditionally go unnoticed by the State</w:t>
      </w:r>
      <w:r w:rsidR="000628CA">
        <w:rPr>
          <w:rFonts w:ascii="Arial" w:hAnsi="Arial" w:cs="Arial"/>
          <w:iCs/>
          <w:color w:val="000000" w:themeColor="text1"/>
          <w:sz w:val="24"/>
          <w:szCs w:val="24"/>
          <w:lang w:val="en-US"/>
        </w:rPr>
        <w:t xml:space="preserve"> -and</w:t>
      </w:r>
      <w:r w:rsidR="00434108" w:rsidRPr="00434108">
        <w:rPr>
          <w:rFonts w:ascii="Arial" w:hAnsi="Arial" w:cs="Arial"/>
          <w:iCs/>
          <w:color w:val="000000" w:themeColor="text1"/>
          <w:sz w:val="24"/>
          <w:szCs w:val="24"/>
          <w:lang w:val="en-US"/>
        </w:rPr>
        <w:t xml:space="preserve"> </w:t>
      </w:r>
      <w:r w:rsidR="000628CA">
        <w:rPr>
          <w:rFonts w:ascii="Arial" w:hAnsi="Arial" w:cs="Arial"/>
          <w:iCs/>
          <w:color w:val="000000" w:themeColor="text1"/>
          <w:sz w:val="24"/>
          <w:szCs w:val="24"/>
          <w:lang w:val="en-US"/>
        </w:rPr>
        <w:t xml:space="preserve">particularly, by </w:t>
      </w:r>
      <w:r w:rsidR="00434108" w:rsidRPr="00434108">
        <w:rPr>
          <w:rFonts w:ascii="Arial" w:hAnsi="Arial" w:cs="Arial"/>
          <w:iCs/>
          <w:color w:val="000000" w:themeColor="text1"/>
          <w:sz w:val="24"/>
          <w:szCs w:val="24"/>
          <w:lang w:val="en-US"/>
        </w:rPr>
        <w:t xml:space="preserve">the </w:t>
      </w:r>
      <w:r w:rsidR="000628CA">
        <w:rPr>
          <w:rFonts w:ascii="Arial" w:hAnsi="Arial" w:cs="Arial"/>
          <w:iCs/>
          <w:color w:val="000000" w:themeColor="text1"/>
          <w:sz w:val="24"/>
          <w:szCs w:val="24"/>
          <w:lang w:val="en-US"/>
        </w:rPr>
        <w:t>J</w:t>
      </w:r>
      <w:r w:rsidR="00434108" w:rsidRPr="00434108">
        <w:rPr>
          <w:rFonts w:ascii="Arial" w:hAnsi="Arial" w:cs="Arial"/>
          <w:iCs/>
          <w:color w:val="000000" w:themeColor="text1"/>
          <w:sz w:val="24"/>
          <w:szCs w:val="24"/>
          <w:lang w:val="en-US"/>
        </w:rPr>
        <w:t xml:space="preserve">ustice </w:t>
      </w:r>
      <w:r w:rsidR="000628CA">
        <w:rPr>
          <w:rFonts w:ascii="Arial" w:hAnsi="Arial" w:cs="Arial"/>
          <w:iCs/>
          <w:color w:val="000000" w:themeColor="text1"/>
          <w:sz w:val="24"/>
          <w:szCs w:val="24"/>
          <w:lang w:val="en-US"/>
        </w:rPr>
        <w:t>S</w:t>
      </w:r>
      <w:r w:rsidR="00434108" w:rsidRPr="00434108">
        <w:rPr>
          <w:rFonts w:ascii="Arial" w:hAnsi="Arial" w:cs="Arial"/>
          <w:iCs/>
          <w:color w:val="000000" w:themeColor="text1"/>
          <w:sz w:val="24"/>
          <w:szCs w:val="24"/>
          <w:lang w:val="en-US"/>
        </w:rPr>
        <w:t>ystem</w:t>
      </w:r>
      <w:r w:rsidR="000628CA">
        <w:rPr>
          <w:rFonts w:ascii="Arial" w:hAnsi="Arial" w:cs="Arial"/>
          <w:iCs/>
          <w:color w:val="000000" w:themeColor="text1"/>
          <w:sz w:val="24"/>
          <w:szCs w:val="24"/>
          <w:lang w:val="en-US"/>
        </w:rPr>
        <w:t xml:space="preserve">- </w:t>
      </w:r>
      <w:r w:rsidR="00434108" w:rsidRPr="00434108">
        <w:rPr>
          <w:rFonts w:ascii="Arial" w:hAnsi="Arial" w:cs="Arial"/>
          <w:iCs/>
          <w:color w:val="000000" w:themeColor="text1"/>
          <w:sz w:val="24"/>
          <w:szCs w:val="24"/>
          <w:lang w:val="en-US"/>
        </w:rPr>
        <w:t>, and thus</w:t>
      </w:r>
      <w:r w:rsidR="00CA21E2">
        <w:rPr>
          <w:rFonts w:ascii="Arial" w:hAnsi="Arial" w:cs="Arial"/>
          <w:iCs/>
          <w:color w:val="000000" w:themeColor="text1"/>
          <w:sz w:val="24"/>
          <w:szCs w:val="24"/>
          <w:lang w:val="en-US"/>
        </w:rPr>
        <w:t>,</w:t>
      </w:r>
      <w:r w:rsidR="00434108" w:rsidRPr="00434108">
        <w:rPr>
          <w:rFonts w:ascii="Arial" w:hAnsi="Arial" w:cs="Arial"/>
          <w:iCs/>
          <w:color w:val="000000" w:themeColor="text1"/>
          <w:sz w:val="24"/>
          <w:szCs w:val="24"/>
          <w:lang w:val="en-US"/>
        </w:rPr>
        <w:t xml:space="preserve"> do not appear in official statistics, </w:t>
      </w:r>
      <w:r w:rsidR="00B61E75">
        <w:rPr>
          <w:rFonts w:ascii="Arial" w:hAnsi="Arial" w:cs="Arial"/>
          <w:iCs/>
          <w:color w:val="000000" w:themeColor="text1"/>
          <w:sz w:val="24"/>
          <w:szCs w:val="24"/>
          <w:lang w:val="en-US"/>
        </w:rPr>
        <w:t>contributing</w:t>
      </w:r>
      <w:r w:rsidR="00434108" w:rsidRPr="00434108">
        <w:rPr>
          <w:rFonts w:ascii="Arial" w:hAnsi="Arial" w:cs="Arial"/>
          <w:iCs/>
          <w:color w:val="000000" w:themeColor="text1"/>
          <w:sz w:val="24"/>
          <w:szCs w:val="24"/>
          <w:lang w:val="en-US"/>
        </w:rPr>
        <w:t xml:space="preserve"> to the underestimation of the incidence of prison violence in Chile. </w:t>
      </w:r>
    </w:p>
    <w:p w14:paraId="1634E082" w14:textId="77777777" w:rsidR="000E4D08" w:rsidRDefault="000E4D08" w:rsidP="000E4D08">
      <w:pPr>
        <w:spacing w:after="0" w:line="240" w:lineRule="auto"/>
        <w:contextualSpacing/>
        <w:jc w:val="both"/>
        <w:rPr>
          <w:rFonts w:ascii="Arial" w:hAnsi="Arial" w:cs="Arial"/>
          <w:iCs/>
          <w:color w:val="000000" w:themeColor="text1"/>
          <w:sz w:val="24"/>
          <w:szCs w:val="24"/>
          <w:lang w:val="en-US"/>
        </w:rPr>
      </w:pPr>
    </w:p>
    <w:p w14:paraId="3798DC97" w14:textId="1DBDB9C4" w:rsidR="000E4D08" w:rsidRDefault="006F08F3" w:rsidP="000E4D08">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To</w:t>
      </w:r>
      <w:r w:rsidR="000E4D08">
        <w:rPr>
          <w:rFonts w:ascii="Arial" w:hAnsi="Arial" w:cs="Arial"/>
          <w:iCs/>
          <w:color w:val="000000" w:themeColor="text1"/>
          <w:sz w:val="24"/>
          <w:szCs w:val="24"/>
          <w:lang w:val="en-US"/>
        </w:rPr>
        <w:t xml:space="preserve"> achieve this first goal</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the</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strengthening of the public defenders’</w:t>
      </w:r>
      <w:r w:rsidR="000E4D08" w:rsidRPr="000E4D08">
        <w:rPr>
          <w:rFonts w:ascii="Arial" w:hAnsi="Arial" w:cs="Arial"/>
          <w:iCs/>
          <w:color w:val="000000" w:themeColor="text1"/>
          <w:sz w:val="24"/>
          <w:szCs w:val="24"/>
          <w:lang w:val="en-US"/>
        </w:rPr>
        <w:t xml:space="preserve"> </w:t>
      </w:r>
      <w:r w:rsidR="000E4D08">
        <w:rPr>
          <w:rFonts w:ascii="Arial" w:hAnsi="Arial" w:cs="Arial"/>
          <w:iCs/>
          <w:color w:val="000000" w:themeColor="text1"/>
          <w:sz w:val="24"/>
          <w:szCs w:val="24"/>
          <w:lang w:val="en-US"/>
        </w:rPr>
        <w:t>skills</w:t>
      </w:r>
      <w:r w:rsidR="000E4D08" w:rsidRPr="000E4D08">
        <w:rPr>
          <w:rFonts w:ascii="Arial" w:hAnsi="Arial" w:cs="Arial"/>
          <w:iCs/>
          <w:color w:val="000000" w:themeColor="text1"/>
          <w:sz w:val="24"/>
          <w:szCs w:val="24"/>
          <w:lang w:val="en-US"/>
        </w:rPr>
        <w:t xml:space="preserve"> to detect cases of IPV and properly </w:t>
      </w:r>
      <w:r w:rsidR="00493513">
        <w:rPr>
          <w:rFonts w:ascii="Arial" w:hAnsi="Arial" w:cs="Arial"/>
          <w:iCs/>
          <w:color w:val="000000" w:themeColor="text1"/>
          <w:sz w:val="24"/>
          <w:szCs w:val="24"/>
          <w:lang w:val="en-US"/>
        </w:rPr>
        <w:t>enter</w:t>
      </w:r>
      <w:r w:rsidR="000E4D08" w:rsidRPr="000E4D08">
        <w:rPr>
          <w:rFonts w:ascii="Arial" w:hAnsi="Arial" w:cs="Arial"/>
          <w:iCs/>
          <w:color w:val="000000" w:themeColor="text1"/>
          <w:sz w:val="24"/>
          <w:szCs w:val="24"/>
          <w:lang w:val="en-US"/>
        </w:rPr>
        <w:t xml:space="preserve"> them into the computer </w:t>
      </w:r>
      <w:r w:rsidR="00FD12F7">
        <w:rPr>
          <w:rFonts w:ascii="Arial" w:hAnsi="Arial" w:cs="Arial"/>
          <w:iCs/>
          <w:color w:val="000000" w:themeColor="text1"/>
          <w:sz w:val="24"/>
          <w:szCs w:val="24"/>
          <w:lang w:val="en-US"/>
        </w:rPr>
        <w:t>system</w:t>
      </w:r>
      <w:r w:rsidR="000E4D08">
        <w:rPr>
          <w:rFonts w:ascii="Arial" w:hAnsi="Arial" w:cs="Arial"/>
          <w:iCs/>
          <w:color w:val="000000" w:themeColor="text1"/>
          <w:sz w:val="24"/>
          <w:szCs w:val="24"/>
          <w:lang w:val="en-US"/>
        </w:rPr>
        <w:t xml:space="preserve"> is essential. </w:t>
      </w:r>
      <w:r w:rsidR="000E4D08" w:rsidRPr="000E4D08">
        <w:rPr>
          <w:rFonts w:ascii="Arial" w:hAnsi="Arial" w:cs="Arial"/>
          <w:iCs/>
          <w:color w:val="000000" w:themeColor="text1"/>
          <w:sz w:val="24"/>
          <w:szCs w:val="24"/>
          <w:lang w:val="en-US"/>
        </w:rPr>
        <w:t>That is why during 2023</w:t>
      </w:r>
      <w:r w:rsidR="00B61E75">
        <w:rPr>
          <w:rFonts w:ascii="Arial" w:hAnsi="Arial" w:cs="Arial"/>
          <w:iCs/>
          <w:color w:val="000000" w:themeColor="text1"/>
          <w:sz w:val="24"/>
          <w:szCs w:val="24"/>
          <w:lang w:val="en-US"/>
        </w:rPr>
        <w:t>,</w:t>
      </w:r>
      <w:r w:rsidR="000E4D08">
        <w:rPr>
          <w:rFonts w:ascii="Arial" w:hAnsi="Arial" w:cs="Arial"/>
          <w:iCs/>
          <w:color w:val="000000" w:themeColor="text1"/>
          <w:sz w:val="24"/>
          <w:szCs w:val="24"/>
          <w:lang w:val="en-US"/>
        </w:rPr>
        <w:t xml:space="preserve"> the </w:t>
      </w:r>
      <w:r w:rsidR="000E4D08" w:rsidRPr="000E4D08">
        <w:rPr>
          <w:rFonts w:ascii="Arial" w:hAnsi="Arial" w:cs="Arial"/>
          <w:iCs/>
          <w:color w:val="000000" w:themeColor="text1"/>
          <w:sz w:val="24"/>
          <w:szCs w:val="24"/>
          <w:lang w:val="en-US"/>
        </w:rPr>
        <w:t xml:space="preserve">DPP </w:t>
      </w:r>
      <w:r w:rsidR="000E4D08">
        <w:rPr>
          <w:rFonts w:ascii="Arial" w:hAnsi="Arial" w:cs="Arial"/>
          <w:iCs/>
          <w:color w:val="000000" w:themeColor="text1"/>
          <w:sz w:val="24"/>
          <w:szCs w:val="24"/>
          <w:lang w:val="en-US"/>
        </w:rPr>
        <w:t>will be</w:t>
      </w:r>
      <w:r w:rsidR="000E4D08" w:rsidRPr="000E4D08">
        <w:rPr>
          <w:rFonts w:ascii="Arial" w:hAnsi="Arial" w:cs="Arial"/>
          <w:iCs/>
          <w:color w:val="000000" w:themeColor="text1"/>
          <w:sz w:val="24"/>
          <w:szCs w:val="24"/>
          <w:lang w:val="en-US"/>
        </w:rPr>
        <w:t xml:space="preserve"> carrying out a training program for</w:t>
      </w:r>
      <w:r w:rsidR="00BA1154">
        <w:rPr>
          <w:rFonts w:ascii="Arial" w:hAnsi="Arial" w:cs="Arial"/>
          <w:iCs/>
          <w:color w:val="000000" w:themeColor="text1"/>
          <w:sz w:val="24"/>
          <w:szCs w:val="24"/>
          <w:lang w:val="en-US"/>
        </w:rPr>
        <w:t xml:space="preserve"> the Regional Offices’ public defenders</w:t>
      </w:r>
      <w:r w:rsidR="000E4D08" w:rsidRPr="000E4D08">
        <w:rPr>
          <w:rFonts w:ascii="Arial" w:hAnsi="Arial" w:cs="Arial"/>
          <w:iCs/>
          <w:color w:val="000000" w:themeColor="text1"/>
          <w:sz w:val="24"/>
          <w:szCs w:val="24"/>
          <w:lang w:val="en-US"/>
        </w:rPr>
        <w:t xml:space="preserve">, which </w:t>
      </w:r>
      <w:r w:rsidR="00BA1154">
        <w:rPr>
          <w:rFonts w:ascii="Arial" w:hAnsi="Arial" w:cs="Arial"/>
          <w:iCs/>
          <w:color w:val="000000" w:themeColor="text1"/>
          <w:sz w:val="24"/>
          <w:szCs w:val="24"/>
          <w:lang w:val="en-US"/>
        </w:rPr>
        <w:t>will cover</w:t>
      </w:r>
      <w:r w:rsidR="000E4D08" w:rsidRPr="000E4D08">
        <w:rPr>
          <w:rFonts w:ascii="Arial" w:hAnsi="Arial" w:cs="Arial"/>
          <w:iCs/>
          <w:color w:val="000000" w:themeColor="text1"/>
          <w:sz w:val="24"/>
          <w:szCs w:val="24"/>
          <w:lang w:val="en-US"/>
        </w:rPr>
        <w:t xml:space="preserve"> both the operation of SIRCAIVI and the conceptual and operational elements that defenders must know </w:t>
      </w:r>
      <w:proofErr w:type="gramStart"/>
      <w:r w:rsidR="000E4D08" w:rsidRPr="000E4D08">
        <w:rPr>
          <w:rFonts w:ascii="Arial" w:hAnsi="Arial" w:cs="Arial"/>
          <w:iCs/>
          <w:color w:val="000000" w:themeColor="text1"/>
          <w:sz w:val="24"/>
          <w:szCs w:val="24"/>
          <w:lang w:val="en-US"/>
        </w:rPr>
        <w:t>in order to</w:t>
      </w:r>
      <w:proofErr w:type="gramEnd"/>
      <w:r w:rsidR="000E4D08" w:rsidRPr="000E4D08">
        <w:rPr>
          <w:rFonts w:ascii="Arial" w:hAnsi="Arial" w:cs="Arial"/>
          <w:iCs/>
          <w:color w:val="000000" w:themeColor="text1"/>
          <w:sz w:val="24"/>
          <w:szCs w:val="24"/>
          <w:lang w:val="en-US"/>
        </w:rPr>
        <w:t xml:space="preserve"> </w:t>
      </w:r>
      <w:r w:rsidR="00885252">
        <w:rPr>
          <w:rFonts w:ascii="Arial" w:hAnsi="Arial" w:cs="Arial"/>
          <w:iCs/>
          <w:color w:val="000000" w:themeColor="text1"/>
          <w:sz w:val="24"/>
          <w:szCs w:val="24"/>
          <w:lang w:val="en-US"/>
        </w:rPr>
        <w:t>enhance</w:t>
      </w:r>
      <w:r w:rsidR="000E4D08" w:rsidRPr="000E4D08">
        <w:rPr>
          <w:rFonts w:ascii="Arial" w:hAnsi="Arial" w:cs="Arial"/>
          <w:iCs/>
          <w:color w:val="000000" w:themeColor="text1"/>
          <w:sz w:val="24"/>
          <w:szCs w:val="24"/>
          <w:lang w:val="en-US"/>
        </w:rPr>
        <w:t xml:space="preserve"> System's potential. These trainings will specifically address the role of public defense in preventing torture and conducting effective interviews with IPV victims who are in custody, in accordance with the international standards established in the Istanbul Protocol.</w:t>
      </w:r>
    </w:p>
    <w:p w14:paraId="6C13F560" w14:textId="54B95278" w:rsidR="000E4D08" w:rsidRDefault="000E4D08" w:rsidP="000E4D08">
      <w:pPr>
        <w:spacing w:after="0" w:line="240" w:lineRule="auto"/>
        <w:contextualSpacing/>
        <w:jc w:val="both"/>
        <w:rPr>
          <w:rFonts w:ascii="Arial" w:hAnsi="Arial" w:cs="Arial"/>
          <w:iCs/>
          <w:color w:val="000000" w:themeColor="text1"/>
          <w:sz w:val="24"/>
          <w:szCs w:val="24"/>
          <w:lang w:val="en-US"/>
        </w:rPr>
      </w:pPr>
    </w:p>
    <w:p w14:paraId="649DA354" w14:textId="11DE4D98" w:rsidR="000E4D08" w:rsidRPr="000E4D08" w:rsidRDefault="00BA1154" w:rsidP="000E4D08">
      <w:pPr>
        <w:spacing w:after="0" w:line="240" w:lineRule="auto"/>
        <w:contextualSpacing/>
        <w:jc w:val="both"/>
        <w:rPr>
          <w:rFonts w:ascii="Arial" w:hAnsi="Arial" w:cs="Arial"/>
          <w:iCs/>
          <w:color w:val="000000" w:themeColor="text1"/>
          <w:sz w:val="24"/>
          <w:szCs w:val="24"/>
          <w:lang w:val="en-US"/>
        </w:rPr>
      </w:pPr>
      <w:r w:rsidRPr="00BA1154">
        <w:rPr>
          <w:rFonts w:ascii="Arial" w:hAnsi="Arial" w:cs="Arial"/>
          <w:iCs/>
          <w:color w:val="000000" w:themeColor="text1"/>
          <w:sz w:val="24"/>
          <w:szCs w:val="24"/>
          <w:lang w:val="en-US"/>
        </w:rPr>
        <w:t xml:space="preserve">As we make progress in improving the detection and recording of cases, the </w:t>
      </w:r>
      <w:r>
        <w:rPr>
          <w:rFonts w:ascii="Arial" w:hAnsi="Arial" w:cs="Arial"/>
          <w:iCs/>
          <w:color w:val="000000" w:themeColor="text1"/>
          <w:sz w:val="24"/>
          <w:szCs w:val="24"/>
          <w:lang w:val="en-US"/>
        </w:rPr>
        <w:t>next</w:t>
      </w:r>
      <w:r w:rsidRPr="00BA1154">
        <w:rPr>
          <w:rFonts w:ascii="Arial" w:hAnsi="Arial" w:cs="Arial"/>
          <w:iCs/>
          <w:color w:val="000000" w:themeColor="text1"/>
          <w:sz w:val="24"/>
          <w:szCs w:val="24"/>
          <w:lang w:val="en-US"/>
        </w:rPr>
        <w:t xml:space="preserve"> challenge </w:t>
      </w:r>
      <w:r>
        <w:rPr>
          <w:rFonts w:ascii="Arial" w:hAnsi="Arial" w:cs="Arial"/>
          <w:iCs/>
          <w:color w:val="000000" w:themeColor="text1"/>
          <w:sz w:val="24"/>
          <w:szCs w:val="24"/>
          <w:lang w:val="en-US"/>
        </w:rPr>
        <w:t>will be</w:t>
      </w:r>
      <w:r w:rsidRPr="00BA1154">
        <w:rPr>
          <w:rFonts w:ascii="Arial" w:hAnsi="Arial" w:cs="Arial"/>
          <w:iCs/>
          <w:color w:val="000000" w:themeColor="text1"/>
          <w:sz w:val="24"/>
          <w:szCs w:val="24"/>
          <w:lang w:val="en-US"/>
        </w:rPr>
        <w:t xml:space="preserve"> to strengthen the </w:t>
      </w:r>
      <w:r w:rsidR="005B1AA7">
        <w:rPr>
          <w:rFonts w:ascii="Arial" w:hAnsi="Arial" w:cs="Arial"/>
          <w:iCs/>
          <w:color w:val="000000" w:themeColor="text1"/>
          <w:sz w:val="24"/>
          <w:szCs w:val="24"/>
          <w:lang w:val="en-US"/>
        </w:rPr>
        <w:t>capacities to provide</w:t>
      </w:r>
      <w:r w:rsidRPr="00BA1154">
        <w:rPr>
          <w:rFonts w:ascii="Arial" w:hAnsi="Arial" w:cs="Arial"/>
          <w:iCs/>
          <w:color w:val="000000" w:themeColor="text1"/>
          <w:sz w:val="24"/>
          <w:szCs w:val="24"/>
          <w:lang w:val="en-US"/>
        </w:rPr>
        <w:t xml:space="preserve"> comprehensive care of </w:t>
      </w:r>
      <w:r>
        <w:rPr>
          <w:rFonts w:ascii="Arial" w:hAnsi="Arial" w:cs="Arial"/>
          <w:iCs/>
          <w:color w:val="000000" w:themeColor="text1"/>
          <w:sz w:val="24"/>
          <w:szCs w:val="24"/>
          <w:lang w:val="en-US"/>
        </w:rPr>
        <w:t xml:space="preserve">IPV victims, where MEDAI plays a key role. </w:t>
      </w:r>
      <w:r w:rsidRPr="00BA1154">
        <w:rPr>
          <w:rFonts w:ascii="Arial" w:hAnsi="Arial" w:cs="Arial"/>
          <w:iCs/>
          <w:color w:val="000000" w:themeColor="text1"/>
          <w:sz w:val="24"/>
          <w:szCs w:val="24"/>
          <w:lang w:val="en-US"/>
        </w:rPr>
        <w:t xml:space="preserve">To improve the capacity to generate inter-institutional coordination to provide comprehensive care, it may eventually be necessary to evaluate the convenience of incorporating new </w:t>
      </w:r>
      <w:r w:rsidR="005B1AA7">
        <w:rPr>
          <w:rFonts w:ascii="Arial" w:hAnsi="Arial" w:cs="Arial"/>
          <w:iCs/>
          <w:color w:val="000000" w:themeColor="text1"/>
          <w:sz w:val="24"/>
          <w:szCs w:val="24"/>
          <w:lang w:val="en-US"/>
        </w:rPr>
        <w:t>members</w:t>
      </w:r>
      <w:r w:rsidRPr="00BA1154">
        <w:rPr>
          <w:rFonts w:ascii="Arial" w:hAnsi="Arial" w:cs="Arial"/>
          <w:iCs/>
          <w:color w:val="000000" w:themeColor="text1"/>
          <w:sz w:val="24"/>
          <w:szCs w:val="24"/>
          <w:lang w:val="en-US"/>
        </w:rPr>
        <w:t xml:space="preserve"> </w:t>
      </w:r>
      <w:r w:rsidR="005B1AA7">
        <w:rPr>
          <w:rFonts w:ascii="Arial" w:hAnsi="Arial" w:cs="Arial"/>
          <w:iCs/>
          <w:color w:val="000000" w:themeColor="text1"/>
          <w:sz w:val="24"/>
          <w:szCs w:val="24"/>
          <w:lang w:val="en-US"/>
        </w:rPr>
        <w:t>to</w:t>
      </w:r>
      <w:r w:rsidRPr="00BA1154">
        <w:rPr>
          <w:rFonts w:ascii="Arial" w:hAnsi="Arial" w:cs="Arial"/>
          <w:iCs/>
          <w:color w:val="000000" w:themeColor="text1"/>
          <w:sz w:val="24"/>
          <w:szCs w:val="24"/>
          <w:lang w:val="en-US"/>
        </w:rPr>
        <w:t xml:space="preserve"> MEDAI, such as the health sector</w:t>
      </w:r>
      <w:r w:rsidR="005B1AA7">
        <w:rPr>
          <w:rFonts w:ascii="Arial" w:hAnsi="Arial" w:cs="Arial"/>
          <w:iCs/>
          <w:color w:val="000000" w:themeColor="text1"/>
          <w:sz w:val="24"/>
          <w:szCs w:val="24"/>
          <w:lang w:val="en-US"/>
        </w:rPr>
        <w:t>.</w:t>
      </w:r>
    </w:p>
    <w:p w14:paraId="7E536A11" w14:textId="77777777" w:rsidR="000E4D08" w:rsidRPr="000E4D08" w:rsidRDefault="000E4D08" w:rsidP="000E4D08">
      <w:pPr>
        <w:spacing w:after="0" w:line="240" w:lineRule="auto"/>
        <w:contextualSpacing/>
        <w:jc w:val="both"/>
        <w:rPr>
          <w:rFonts w:ascii="Arial" w:hAnsi="Arial" w:cs="Arial"/>
          <w:iCs/>
          <w:color w:val="000000" w:themeColor="text1"/>
          <w:sz w:val="24"/>
          <w:szCs w:val="24"/>
          <w:lang w:val="en-US"/>
        </w:rPr>
      </w:pPr>
    </w:p>
    <w:p w14:paraId="6118FD84" w14:textId="22C96295" w:rsidR="000E4D08" w:rsidRPr="000E4D08" w:rsidRDefault="005B1AA7" w:rsidP="000E4D08">
      <w:pPr>
        <w:spacing w:after="0" w:line="240" w:lineRule="auto"/>
        <w:contextualSpacing/>
        <w:jc w:val="both"/>
        <w:rPr>
          <w:rFonts w:ascii="Arial" w:hAnsi="Arial" w:cs="Arial"/>
          <w:iCs/>
          <w:color w:val="000000" w:themeColor="text1"/>
          <w:sz w:val="24"/>
          <w:szCs w:val="24"/>
          <w:lang w:val="en-US"/>
        </w:rPr>
      </w:pPr>
      <w:r>
        <w:rPr>
          <w:rFonts w:ascii="Arial" w:hAnsi="Arial" w:cs="Arial"/>
          <w:iCs/>
          <w:color w:val="000000" w:themeColor="text1"/>
          <w:sz w:val="24"/>
          <w:szCs w:val="24"/>
          <w:lang w:val="en-US"/>
        </w:rPr>
        <w:t xml:space="preserve">It is our expectation </w:t>
      </w:r>
      <w:r w:rsidR="000E4D08" w:rsidRPr="000E4D08">
        <w:rPr>
          <w:rFonts w:ascii="Arial" w:hAnsi="Arial" w:cs="Arial"/>
          <w:iCs/>
          <w:color w:val="000000" w:themeColor="text1"/>
          <w:sz w:val="24"/>
          <w:szCs w:val="24"/>
          <w:lang w:val="en-US"/>
        </w:rPr>
        <w:t xml:space="preserve">that the proper functioning of </w:t>
      </w:r>
      <w:r>
        <w:rPr>
          <w:rFonts w:ascii="Arial" w:hAnsi="Arial" w:cs="Arial"/>
          <w:iCs/>
          <w:color w:val="000000" w:themeColor="text1"/>
          <w:sz w:val="24"/>
          <w:szCs w:val="24"/>
          <w:lang w:val="en-US"/>
        </w:rPr>
        <w:t xml:space="preserve">SIRCAIVI </w:t>
      </w:r>
      <w:r w:rsidR="000E4D08" w:rsidRPr="000E4D08">
        <w:rPr>
          <w:rFonts w:ascii="Arial" w:hAnsi="Arial" w:cs="Arial"/>
          <w:iCs/>
          <w:color w:val="000000" w:themeColor="text1"/>
          <w:sz w:val="24"/>
          <w:szCs w:val="24"/>
          <w:lang w:val="en-US"/>
        </w:rPr>
        <w:t xml:space="preserve">will build the trust of inmates to report their </w:t>
      </w:r>
      <w:r>
        <w:rPr>
          <w:rFonts w:ascii="Arial" w:hAnsi="Arial" w:cs="Arial"/>
          <w:iCs/>
          <w:color w:val="000000" w:themeColor="text1"/>
          <w:sz w:val="24"/>
          <w:szCs w:val="24"/>
          <w:lang w:val="en-US"/>
        </w:rPr>
        <w:t xml:space="preserve">IPV </w:t>
      </w:r>
      <w:r w:rsidR="000E4D08" w:rsidRPr="000E4D08">
        <w:rPr>
          <w:rFonts w:ascii="Arial" w:hAnsi="Arial" w:cs="Arial"/>
          <w:iCs/>
          <w:color w:val="000000" w:themeColor="text1"/>
          <w:sz w:val="24"/>
          <w:szCs w:val="24"/>
          <w:lang w:val="en-US"/>
        </w:rPr>
        <w:t xml:space="preserve">cases, which will allow the data collected by the System to be a true reflection of reality. </w:t>
      </w:r>
      <w:r w:rsidRPr="005B1AA7">
        <w:rPr>
          <w:rFonts w:ascii="Arial" w:hAnsi="Arial" w:cs="Arial"/>
          <w:iCs/>
          <w:color w:val="000000" w:themeColor="text1"/>
          <w:sz w:val="24"/>
          <w:szCs w:val="24"/>
          <w:lang w:val="en-US"/>
        </w:rPr>
        <w:t xml:space="preserve">This requires that </w:t>
      </w:r>
      <w:r w:rsidR="00B25EE5">
        <w:rPr>
          <w:rFonts w:ascii="Arial" w:hAnsi="Arial" w:cs="Arial"/>
          <w:iCs/>
          <w:color w:val="000000" w:themeColor="text1"/>
          <w:sz w:val="24"/>
          <w:szCs w:val="24"/>
          <w:lang w:val="en-US"/>
        </w:rPr>
        <w:t>during</w:t>
      </w:r>
      <w:r w:rsidR="0089552D">
        <w:rPr>
          <w:rFonts w:ascii="Arial" w:hAnsi="Arial" w:cs="Arial"/>
          <w:iCs/>
          <w:color w:val="000000" w:themeColor="text1"/>
          <w:sz w:val="24"/>
          <w:szCs w:val="24"/>
          <w:lang w:val="en-US"/>
        </w:rPr>
        <w:t xml:space="preserve"> the</w:t>
      </w:r>
      <w:r w:rsidRPr="005B1AA7">
        <w:rPr>
          <w:rFonts w:ascii="Arial" w:hAnsi="Arial" w:cs="Arial"/>
          <w:iCs/>
          <w:color w:val="000000" w:themeColor="text1"/>
          <w:sz w:val="24"/>
          <w:szCs w:val="24"/>
          <w:lang w:val="en-US"/>
        </w:rPr>
        <w:t xml:space="preserve"> </w:t>
      </w:r>
      <w:r w:rsidR="0089552D">
        <w:rPr>
          <w:rFonts w:ascii="Arial" w:hAnsi="Arial" w:cs="Arial"/>
          <w:iCs/>
          <w:color w:val="000000" w:themeColor="text1"/>
          <w:sz w:val="24"/>
          <w:szCs w:val="24"/>
          <w:lang w:val="en-US"/>
        </w:rPr>
        <w:t xml:space="preserve">operation </w:t>
      </w:r>
      <w:r w:rsidRPr="005B1AA7">
        <w:rPr>
          <w:rFonts w:ascii="Arial" w:hAnsi="Arial" w:cs="Arial"/>
          <w:iCs/>
          <w:color w:val="000000" w:themeColor="text1"/>
          <w:sz w:val="24"/>
          <w:szCs w:val="24"/>
          <w:lang w:val="en-US"/>
        </w:rPr>
        <w:t xml:space="preserve">of </w:t>
      </w:r>
      <w:r w:rsidR="004A1B25">
        <w:rPr>
          <w:rFonts w:ascii="Arial" w:hAnsi="Arial" w:cs="Arial"/>
          <w:iCs/>
          <w:color w:val="000000" w:themeColor="text1"/>
          <w:sz w:val="24"/>
          <w:szCs w:val="24"/>
          <w:lang w:val="en-US"/>
        </w:rPr>
        <w:t>SIRCAIVI</w:t>
      </w:r>
      <w:r w:rsidRPr="005B1AA7">
        <w:rPr>
          <w:rFonts w:ascii="Arial" w:hAnsi="Arial" w:cs="Arial"/>
          <w:iCs/>
          <w:color w:val="000000" w:themeColor="text1"/>
          <w:sz w:val="24"/>
          <w:szCs w:val="24"/>
          <w:lang w:val="en-US"/>
        </w:rPr>
        <w:t xml:space="preserve">, the focus is placed on the effective protection of </w:t>
      </w:r>
      <w:r>
        <w:rPr>
          <w:rFonts w:ascii="Arial" w:hAnsi="Arial" w:cs="Arial"/>
          <w:iCs/>
          <w:color w:val="000000" w:themeColor="text1"/>
          <w:sz w:val="24"/>
          <w:szCs w:val="24"/>
          <w:lang w:val="en-US"/>
        </w:rPr>
        <w:t>inmates</w:t>
      </w:r>
      <w:r w:rsidRPr="005B1AA7">
        <w:rPr>
          <w:rFonts w:ascii="Arial" w:hAnsi="Arial" w:cs="Arial"/>
          <w:iCs/>
          <w:color w:val="000000" w:themeColor="text1"/>
          <w:sz w:val="24"/>
          <w:szCs w:val="24"/>
          <w:lang w:val="en-US"/>
        </w:rPr>
        <w:t xml:space="preserve"> who report </w:t>
      </w:r>
      <w:r w:rsidR="004A1B25">
        <w:rPr>
          <w:rFonts w:ascii="Arial" w:hAnsi="Arial" w:cs="Arial"/>
          <w:iCs/>
          <w:color w:val="000000" w:themeColor="text1"/>
          <w:sz w:val="24"/>
          <w:szCs w:val="24"/>
          <w:lang w:val="en-US"/>
        </w:rPr>
        <w:t xml:space="preserve">IPV </w:t>
      </w:r>
      <w:r w:rsidRPr="005B1AA7">
        <w:rPr>
          <w:rFonts w:ascii="Arial" w:hAnsi="Arial" w:cs="Arial"/>
          <w:iCs/>
          <w:color w:val="000000" w:themeColor="text1"/>
          <w:sz w:val="24"/>
          <w:szCs w:val="24"/>
          <w:lang w:val="en-US"/>
        </w:rPr>
        <w:t>cases</w:t>
      </w:r>
      <w:r w:rsidR="001842C8">
        <w:rPr>
          <w:rFonts w:ascii="Arial" w:hAnsi="Arial" w:cs="Arial"/>
          <w:iCs/>
          <w:color w:val="000000" w:themeColor="text1"/>
          <w:sz w:val="24"/>
          <w:szCs w:val="24"/>
          <w:lang w:val="en-US"/>
        </w:rPr>
        <w:t>.</w:t>
      </w:r>
    </w:p>
    <w:p w14:paraId="16C2AE29" w14:textId="77777777" w:rsidR="000E4D08" w:rsidRPr="000E4D08" w:rsidRDefault="000E4D08" w:rsidP="000E4D08">
      <w:pPr>
        <w:spacing w:after="0" w:line="240" w:lineRule="auto"/>
        <w:contextualSpacing/>
        <w:jc w:val="both"/>
        <w:rPr>
          <w:rFonts w:ascii="Arial" w:hAnsi="Arial" w:cs="Arial"/>
          <w:iCs/>
          <w:color w:val="000000" w:themeColor="text1"/>
          <w:sz w:val="24"/>
          <w:szCs w:val="24"/>
          <w:lang w:val="en-US"/>
        </w:rPr>
      </w:pPr>
    </w:p>
    <w:p w14:paraId="45A02260" w14:textId="078A76D9" w:rsidR="000E4D08" w:rsidRPr="000E4D08" w:rsidRDefault="000E4D08" w:rsidP="000E4D08">
      <w:pPr>
        <w:spacing w:after="0" w:line="240" w:lineRule="auto"/>
        <w:contextualSpacing/>
        <w:jc w:val="both"/>
        <w:rPr>
          <w:rFonts w:ascii="Arial" w:hAnsi="Arial" w:cs="Arial"/>
          <w:iCs/>
          <w:color w:val="000000" w:themeColor="text1"/>
          <w:sz w:val="24"/>
          <w:szCs w:val="24"/>
          <w:lang w:val="en-US"/>
        </w:rPr>
      </w:pPr>
      <w:r w:rsidRPr="000E4D08">
        <w:rPr>
          <w:rFonts w:ascii="Arial" w:hAnsi="Arial" w:cs="Arial"/>
          <w:iCs/>
          <w:color w:val="000000" w:themeColor="text1"/>
          <w:sz w:val="24"/>
          <w:szCs w:val="24"/>
          <w:lang w:val="en-US"/>
        </w:rPr>
        <w:t xml:space="preserve">Similarly, we expect the effectiveness of the System and the ongoing monitoring of inmates, both by the DPP and the </w:t>
      </w:r>
      <w:r w:rsidR="004A1B25">
        <w:rPr>
          <w:rFonts w:ascii="Arial" w:hAnsi="Arial" w:cs="Arial"/>
          <w:iCs/>
          <w:color w:val="000000" w:themeColor="text1"/>
          <w:sz w:val="24"/>
          <w:szCs w:val="24"/>
          <w:lang w:val="en-US"/>
        </w:rPr>
        <w:t xml:space="preserve">members of </w:t>
      </w:r>
      <w:r w:rsidRPr="000E4D08">
        <w:rPr>
          <w:rFonts w:ascii="Arial" w:hAnsi="Arial" w:cs="Arial"/>
          <w:iCs/>
          <w:color w:val="000000" w:themeColor="text1"/>
          <w:sz w:val="24"/>
          <w:szCs w:val="24"/>
          <w:lang w:val="en-US"/>
        </w:rPr>
        <w:t xml:space="preserve">MEDAI, to </w:t>
      </w:r>
      <w:r w:rsidR="004A1B25">
        <w:rPr>
          <w:rFonts w:ascii="Arial" w:hAnsi="Arial" w:cs="Arial"/>
          <w:iCs/>
          <w:color w:val="000000" w:themeColor="text1"/>
          <w:sz w:val="24"/>
          <w:szCs w:val="24"/>
          <w:lang w:val="en-US"/>
        </w:rPr>
        <w:t>generate</w:t>
      </w:r>
      <w:r w:rsidRPr="000E4D08">
        <w:rPr>
          <w:rFonts w:ascii="Arial" w:hAnsi="Arial" w:cs="Arial"/>
          <w:iCs/>
          <w:color w:val="000000" w:themeColor="text1"/>
          <w:sz w:val="24"/>
          <w:szCs w:val="24"/>
          <w:lang w:val="en-US"/>
        </w:rPr>
        <w:t xml:space="preserve"> the effect of discouraging IPV and strengthening the effectiveness of protective mechanisms provided </w:t>
      </w:r>
      <w:r w:rsidR="001842C8">
        <w:rPr>
          <w:rFonts w:ascii="Arial" w:hAnsi="Arial" w:cs="Arial"/>
          <w:iCs/>
          <w:color w:val="000000" w:themeColor="text1"/>
          <w:sz w:val="24"/>
          <w:szCs w:val="24"/>
          <w:lang w:val="en-US"/>
        </w:rPr>
        <w:t>by</w:t>
      </w:r>
      <w:r w:rsidRPr="000E4D08">
        <w:rPr>
          <w:rFonts w:ascii="Arial" w:hAnsi="Arial" w:cs="Arial"/>
          <w:iCs/>
          <w:color w:val="000000" w:themeColor="text1"/>
          <w:sz w:val="24"/>
          <w:szCs w:val="24"/>
          <w:lang w:val="en-US"/>
        </w:rPr>
        <w:t xml:space="preserve"> the legal system.</w:t>
      </w:r>
    </w:p>
    <w:p w14:paraId="2B53A1A8" w14:textId="77777777" w:rsidR="000E4D08" w:rsidRPr="000E4D08" w:rsidRDefault="000E4D08" w:rsidP="000E4D08">
      <w:pPr>
        <w:spacing w:after="0" w:line="240" w:lineRule="auto"/>
        <w:contextualSpacing/>
        <w:jc w:val="both"/>
        <w:rPr>
          <w:rFonts w:ascii="Arial" w:hAnsi="Arial" w:cs="Arial"/>
          <w:iCs/>
          <w:color w:val="000000" w:themeColor="text1"/>
          <w:sz w:val="24"/>
          <w:szCs w:val="24"/>
          <w:lang w:val="en-US"/>
        </w:rPr>
      </w:pPr>
    </w:p>
    <w:p w14:paraId="22AD795D" w14:textId="3338D643" w:rsidR="00481093" w:rsidRPr="00E54009" w:rsidRDefault="000E4D08" w:rsidP="00F02E86">
      <w:pPr>
        <w:spacing w:after="0" w:line="240" w:lineRule="auto"/>
        <w:contextualSpacing/>
        <w:jc w:val="both"/>
        <w:rPr>
          <w:rFonts w:ascii="Arial" w:hAnsi="Arial" w:cs="Arial"/>
          <w:iCs/>
          <w:color w:val="000000" w:themeColor="text1"/>
          <w:sz w:val="24"/>
          <w:szCs w:val="24"/>
          <w:lang w:val="en-US"/>
        </w:rPr>
      </w:pPr>
      <w:r w:rsidRPr="000E4D08">
        <w:rPr>
          <w:rFonts w:ascii="Arial" w:hAnsi="Arial" w:cs="Arial"/>
          <w:iCs/>
          <w:color w:val="000000" w:themeColor="text1"/>
          <w:sz w:val="24"/>
          <w:szCs w:val="24"/>
          <w:lang w:val="en-US"/>
        </w:rPr>
        <w:lastRenderedPageBreak/>
        <w:t xml:space="preserve">Finally, in the long term, we </w:t>
      </w:r>
      <w:r w:rsidR="001842C8">
        <w:rPr>
          <w:rFonts w:ascii="Arial" w:hAnsi="Arial" w:cs="Arial"/>
          <w:iCs/>
          <w:color w:val="000000" w:themeColor="text1"/>
          <w:sz w:val="24"/>
          <w:szCs w:val="24"/>
          <w:lang w:val="en-US"/>
        </w:rPr>
        <w:t>expect</w:t>
      </w:r>
      <w:r w:rsidRPr="000E4D08">
        <w:rPr>
          <w:rFonts w:ascii="Arial" w:hAnsi="Arial" w:cs="Arial"/>
          <w:iCs/>
          <w:color w:val="000000" w:themeColor="text1"/>
          <w:sz w:val="24"/>
          <w:szCs w:val="24"/>
          <w:lang w:val="en-US"/>
        </w:rPr>
        <w:t xml:space="preserve"> that </w:t>
      </w:r>
      <w:r w:rsidR="007C05C6">
        <w:rPr>
          <w:rFonts w:ascii="Arial" w:hAnsi="Arial" w:cs="Arial"/>
          <w:iCs/>
          <w:color w:val="000000" w:themeColor="text1"/>
          <w:sz w:val="24"/>
          <w:szCs w:val="24"/>
          <w:lang w:val="en-US"/>
        </w:rPr>
        <w:t>SIRCAIVI’s</w:t>
      </w:r>
      <w:r w:rsidRPr="000E4D08">
        <w:rPr>
          <w:rFonts w:ascii="Arial" w:hAnsi="Arial" w:cs="Arial"/>
          <w:iCs/>
          <w:color w:val="000000" w:themeColor="text1"/>
          <w:sz w:val="24"/>
          <w:szCs w:val="24"/>
          <w:lang w:val="en-US"/>
        </w:rPr>
        <w:t xml:space="preserve"> quantitative and qualitative information will serve as </w:t>
      </w:r>
      <w:r w:rsidR="00F73BF3">
        <w:rPr>
          <w:rFonts w:ascii="Arial" w:hAnsi="Arial" w:cs="Arial"/>
          <w:iCs/>
          <w:color w:val="000000" w:themeColor="text1"/>
          <w:sz w:val="24"/>
          <w:szCs w:val="24"/>
          <w:lang w:val="en-US"/>
        </w:rPr>
        <w:t xml:space="preserve">a valuable </w:t>
      </w:r>
      <w:r w:rsidRPr="000E4D08">
        <w:rPr>
          <w:rFonts w:ascii="Arial" w:hAnsi="Arial" w:cs="Arial"/>
          <w:iCs/>
          <w:color w:val="000000" w:themeColor="text1"/>
          <w:sz w:val="24"/>
          <w:szCs w:val="24"/>
          <w:lang w:val="en-US"/>
        </w:rPr>
        <w:t xml:space="preserve">input for the development of more effective public policies and the adoption of corrective measures focused on the specific reality of each prison. Furthermore, at its core, </w:t>
      </w:r>
      <w:r w:rsidR="004A1B25">
        <w:rPr>
          <w:rFonts w:ascii="Arial" w:hAnsi="Arial" w:cs="Arial"/>
          <w:iCs/>
          <w:color w:val="000000" w:themeColor="text1"/>
          <w:sz w:val="24"/>
          <w:szCs w:val="24"/>
          <w:lang w:val="en-US"/>
        </w:rPr>
        <w:t>this</w:t>
      </w:r>
      <w:r w:rsidRPr="000E4D08">
        <w:rPr>
          <w:rFonts w:ascii="Arial" w:hAnsi="Arial" w:cs="Arial"/>
          <w:iCs/>
          <w:color w:val="000000" w:themeColor="text1"/>
          <w:sz w:val="24"/>
          <w:szCs w:val="24"/>
          <w:lang w:val="en-US"/>
        </w:rPr>
        <w:t xml:space="preserve"> System </w:t>
      </w:r>
      <w:r w:rsidR="00F73BF3">
        <w:rPr>
          <w:rFonts w:ascii="Arial" w:hAnsi="Arial" w:cs="Arial"/>
          <w:iCs/>
          <w:color w:val="000000" w:themeColor="text1"/>
          <w:sz w:val="24"/>
          <w:szCs w:val="24"/>
          <w:lang w:val="en-US"/>
        </w:rPr>
        <w:t>aims</w:t>
      </w:r>
      <w:r w:rsidRPr="000E4D08">
        <w:rPr>
          <w:rFonts w:ascii="Arial" w:hAnsi="Arial" w:cs="Arial"/>
          <w:iCs/>
          <w:color w:val="000000" w:themeColor="text1"/>
          <w:sz w:val="24"/>
          <w:szCs w:val="24"/>
          <w:lang w:val="en-US"/>
        </w:rPr>
        <w:t xml:space="preserve"> to </w:t>
      </w:r>
      <w:r w:rsidR="00F73BF3">
        <w:rPr>
          <w:rFonts w:ascii="Arial" w:hAnsi="Arial" w:cs="Arial"/>
          <w:iCs/>
          <w:color w:val="000000" w:themeColor="text1"/>
          <w:sz w:val="24"/>
          <w:szCs w:val="24"/>
          <w:lang w:val="en-US"/>
        </w:rPr>
        <w:t>promote</w:t>
      </w:r>
      <w:r w:rsidRPr="000E4D08">
        <w:rPr>
          <w:rFonts w:ascii="Arial" w:hAnsi="Arial" w:cs="Arial"/>
          <w:iCs/>
          <w:color w:val="000000" w:themeColor="text1"/>
          <w:sz w:val="24"/>
          <w:szCs w:val="24"/>
          <w:lang w:val="en-US"/>
        </w:rPr>
        <w:t xml:space="preserve"> substantial changes in institutional practices that tolerate and perpetuate IPV, both by prison officials and other public institutions operating in this area. </w:t>
      </w:r>
      <w:r w:rsidR="00F73BF3" w:rsidRPr="00F73BF3">
        <w:rPr>
          <w:rFonts w:ascii="Arial" w:hAnsi="Arial" w:cs="Arial"/>
          <w:iCs/>
          <w:color w:val="000000" w:themeColor="text1"/>
          <w:sz w:val="24"/>
          <w:szCs w:val="24"/>
          <w:lang w:val="en-US"/>
        </w:rPr>
        <w:t xml:space="preserve">Indeed, eradicating IPV requires profound changes that go beyond the possibilities of SIRCAIVI. However, this System constitutes an innovative initiative that fills the existing gap in </w:t>
      </w:r>
      <w:r w:rsidR="002A5DB0">
        <w:rPr>
          <w:rFonts w:ascii="Arial" w:hAnsi="Arial" w:cs="Arial"/>
          <w:iCs/>
          <w:color w:val="000000" w:themeColor="text1"/>
          <w:sz w:val="24"/>
          <w:szCs w:val="24"/>
          <w:lang w:val="en-US"/>
        </w:rPr>
        <w:t xml:space="preserve">two key aspects: the </w:t>
      </w:r>
      <w:r w:rsidR="00F73BF3" w:rsidRPr="00F73BF3">
        <w:rPr>
          <w:rFonts w:ascii="Arial" w:hAnsi="Arial" w:cs="Arial"/>
          <w:iCs/>
          <w:color w:val="000000" w:themeColor="text1"/>
          <w:sz w:val="24"/>
          <w:szCs w:val="24"/>
          <w:lang w:val="en-US"/>
        </w:rPr>
        <w:t xml:space="preserve">reliable registration of IPV cases and the formalization of </w:t>
      </w:r>
      <w:r w:rsidR="002A5DB0">
        <w:rPr>
          <w:rFonts w:ascii="Arial" w:hAnsi="Arial" w:cs="Arial"/>
          <w:iCs/>
          <w:color w:val="000000" w:themeColor="text1"/>
          <w:sz w:val="24"/>
          <w:szCs w:val="24"/>
          <w:lang w:val="en-US"/>
        </w:rPr>
        <w:t xml:space="preserve">intersectoral </w:t>
      </w:r>
      <w:r w:rsidR="00F73BF3" w:rsidRPr="00F73BF3">
        <w:rPr>
          <w:rFonts w:ascii="Arial" w:hAnsi="Arial" w:cs="Arial"/>
          <w:iCs/>
          <w:color w:val="000000" w:themeColor="text1"/>
          <w:sz w:val="24"/>
          <w:szCs w:val="24"/>
          <w:lang w:val="en-US"/>
        </w:rPr>
        <w:t xml:space="preserve">coordination duties among the main public institutions that must </w:t>
      </w:r>
      <w:r w:rsidR="002A5DB0">
        <w:rPr>
          <w:rFonts w:ascii="Arial" w:hAnsi="Arial" w:cs="Arial"/>
          <w:iCs/>
          <w:color w:val="000000" w:themeColor="text1"/>
          <w:sz w:val="24"/>
          <w:szCs w:val="24"/>
          <w:lang w:val="en-US"/>
        </w:rPr>
        <w:t>act</w:t>
      </w:r>
      <w:r w:rsidR="00F73BF3" w:rsidRPr="00F73BF3">
        <w:rPr>
          <w:rFonts w:ascii="Arial" w:hAnsi="Arial" w:cs="Arial"/>
          <w:iCs/>
          <w:color w:val="000000" w:themeColor="text1"/>
          <w:sz w:val="24"/>
          <w:szCs w:val="24"/>
          <w:lang w:val="en-US"/>
        </w:rPr>
        <w:t xml:space="preserve"> to combat IPV. In this sense, MEDAI allows the work of the prison administration, the prosecution, and the defense lawyers of IPV victims to be oriented in the same direction, </w:t>
      </w:r>
      <w:proofErr w:type="gramStart"/>
      <w:r w:rsidR="00F73BF3" w:rsidRPr="00F73BF3">
        <w:rPr>
          <w:rFonts w:ascii="Arial" w:hAnsi="Arial" w:cs="Arial"/>
          <w:iCs/>
          <w:color w:val="000000" w:themeColor="text1"/>
          <w:sz w:val="24"/>
          <w:szCs w:val="24"/>
          <w:lang w:val="en-US"/>
        </w:rPr>
        <w:t>in order to</w:t>
      </w:r>
      <w:proofErr w:type="gramEnd"/>
      <w:r w:rsidR="00F73BF3" w:rsidRPr="00F73BF3">
        <w:rPr>
          <w:rFonts w:ascii="Arial" w:hAnsi="Arial" w:cs="Arial"/>
          <w:iCs/>
          <w:color w:val="000000" w:themeColor="text1"/>
          <w:sz w:val="24"/>
          <w:szCs w:val="24"/>
          <w:lang w:val="en-US"/>
        </w:rPr>
        <w:t xml:space="preserve"> provide </w:t>
      </w:r>
      <w:r w:rsidR="002A5DB0">
        <w:rPr>
          <w:rFonts w:ascii="Arial" w:hAnsi="Arial" w:cs="Arial"/>
          <w:iCs/>
          <w:color w:val="000000" w:themeColor="text1"/>
          <w:sz w:val="24"/>
          <w:szCs w:val="24"/>
          <w:lang w:val="en-US"/>
        </w:rPr>
        <w:t>victims</w:t>
      </w:r>
      <w:r w:rsidR="00F73BF3" w:rsidRPr="00F73BF3">
        <w:rPr>
          <w:rFonts w:ascii="Arial" w:hAnsi="Arial" w:cs="Arial"/>
          <w:iCs/>
          <w:color w:val="000000" w:themeColor="text1"/>
          <w:sz w:val="24"/>
          <w:szCs w:val="24"/>
          <w:lang w:val="en-US"/>
        </w:rPr>
        <w:t xml:space="preserve"> with effective protection. It is expected that this joint work will also help each institution to visualize the areas in which </w:t>
      </w:r>
      <w:r w:rsidR="002A5DB0">
        <w:rPr>
          <w:rFonts w:ascii="Arial" w:hAnsi="Arial" w:cs="Arial"/>
          <w:iCs/>
          <w:color w:val="000000" w:themeColor="text1"/>
          <w:sz w:val="24"/>
          <w:szCs w:val="24"/>
          <w:lang w:val="en-US"/>
        </w:rPr>
        <w:t>they</w:t>
      </w:r>
      <w:r w:rsidR="00F73BF3" w:rsidRPr="00F73BF3">
        <w:rPr>
          <w:rFonts w:ascii="Arial" w:hAnsi="Arial" w:cs="Arial"/>
          <w:iCs/>
          <w:color w:val="000000" w:themeColor="text1"/>
          <w:sz w:val="24"/>
          <w:szCs w:val="24"/>
          <w:lang w:val="en-US"/>
        </w:rPr>
        <w:t xml:space="preserve"> must make internal corrections and improvements, within the scope of its legal competences, to effectively fulfill its </w:t>
      </w:r>
      <w:r w:rsidR="002A5DB0">
        <w:rPr>
          <w:rFonts w:ascii="Arial" w:hAnsi="Arial" w:cs="Arial"/>
          <w:iCs/>
          <w:color w:val="000000" w:themeColor="text1"/>
          <w:sz w:val="24"/>
          <w:szCs w:val="24"/>
          <w:lang w:val="en-US"/>
        </w:rPr>
        <w:t xml:space="preserve">legal </w:t>
      </w:r>
      <w:r w:rsidR="00F73BF3" w:rsidRPr="00F73BF3">
        <w:rPr>
          <w:rFonts w:ascii="Arial" w:hAnsi="Arial" w:cs="Arial"/>
          <w:iCs/>
          <w:color w:val="000000" w:themeColor="text1"/>
          <w:sz w:val="24"/>
          <w:szCs w:val="24"/>
          <w:lang w:val="en-US"/>
        </w:rPr>
        <w:t>responsibilities regarding IPV</w:t>
      </w:r>
      <w:r w:rsidR="002A5DB0">
        <w:rPr>
          <w:rFonts w:ascii="Arial" w:hAnsi="Arial" w:cs="Arial"/>
          <w:iCs/>
          <w:color w:val="000000" w:themeColor="text1"/>
          <w:sz w:val="24"/>
          <w:szCs w:val="24"/>
          <w:lang w:val="en-US"/>
        </w:rPr>
        <w:t xml:space="preserve"> as well as </w:t>
      </w:r>
      <w:r w:rsidR="002A5DB0" w:rsidRPr="000E4D08">
        <w:rPr>
          <w:rFonts w:ascii="Arial" w:hAnsi="Arial" w:cs="Arial"/>
          <w:iCs/>
          <w:color w:val="000000" w:themeColor="text1"/>
          <w:sz w:val="24"/>
          <w:szCs w:val="24"/>
          <w:lang w:val="en-US"/>
        </w:rPr>
        <w:t xml:space="preserve">Chile's international obligations regarding the human rights of </w:t>
      </w:r>
      <w:r w:rsidR="002A5DB0">
        <w:rPr>
          <w:rFonts w:ascii="Arial" w:hAnsi="Arial" w:cs="Arial"/>
          <w:iCs/>
          <w:color w:val="000000" w:themeColor="text1"/>
          <w:sz w:val="24"/>
          <w:szCs w:val="24"/>
          <w:lang w:val="en-US"/>
        </w:rPr>
        <w:t xml:space="preserve">persons deprived of their liberty. </w:t>
      </w:r>
      <w:r w:rsidRPr="000E4D08">
        <w:rPr>
          <w:rFonts w:ascii="Arial" w:hAnsi="Arial" w:cs="Arial"/>
          <w:iCs/>
          <w:color w:val="000000" w:themeColor="text1"/>
          <w:sz w:val="24"/>
          <w:szCs w:val="24"/>
          <w:lang w:val="en-US"/>
        </w:rPr>
        <w:t xml:space="preserve">In this </w:t>
      </w:r>
      <w:r w:rsidR="00FA2719">
        <w:rPr>
          <w:rFonts w:ascii="Arial" w:hAnsi="Arial" w:cs="Arial"/>
          <w:iCs/>
          <w:color w:val="000000" w:themeColor="text1"/>
          <w:sz w:val="24"/>
          <w:szCs w:val="24"/>
          <w:lang w:val="en-US"/>
        </w:rPr>
        <w:t>regard</w:t>
      </w:r>
      <w:r w:rsidRPr="000E4D08">
        <w:rPr>
          <w:rFonts w:ascii="Arial" w:hAnsi="Arial" w:cs="Arial"/>
          <w:iCs/>
          <w:color w:val="000000" w:themeColor="text1"/>
          <w:sz w:val="24"/>
          <w:szCs w:val="24"/>
          <w:lang w:val="en-US"/>
        </w:rPr>
        <w:t xml:space="preserve">, promoting timely and effective investigation of </w:t>
      </w:r>
      <w:r w:rsidR="00FA2719">
        <w:rPr>
          <w:rFonts w:ascii="Arial" w:hAnsi="Arial" w:cs="Arial"/>
          <w:iCs/>
          <w:color w:val="000000" w:themeColor="text1"/>
          <w:sz w:val="24"/>
          <w:szCs w:val="24"/>
          <w:lang w:val="en-US"/>
        </w:rPr>
        <w:t xml:space="preserve">all </w:t>
      </w:r>
      <w:r w:rsidRPr="000E4D08">
        <w:rPr>
          <w:rFonts w:ascii="Arial" w:hAnsi="Arial" w:cs="Arial"/>
          <w:iCs/>
          <w:color w:val="000000" w:themeColor="text1"/>
          <w:sz w:val="24"/>
          <w:szCs w:val="24"/>
          <w:lang w:val="en-US"/>
        </w:rPr>
        <w:t xml:space="preserve">IPV cases </w:t>
      </w:r>
      <w:r w:rsidR="00434108">
        <w:rPr>
          <w:rFonts w:ascii="Arial" w:hAnsi="Arial" w:cs="Arial"/>
          <w:iCs/>
          <w:color w:val="000000" w:themeColor="text1"/>
          <w:sz w:val="24"/>
          <w:szCs w:val="24"/>
          <w:lang w:val="en-US"/>
        </w:rPr>
        <w:t xml:space="preserve">-and especially of the most severe ones- </w:t>
      </w:r>
      <w:r w:rsidRPr="000E4D08">
        <w:rPr>
          <w:rFonts w:ascii="Arial" w:hAnsi="Arial" w:cs="Arial"/>
          <w:iCs/>
          <w:color w:val="000000" w:themeColor="text1"/>
          <w:sz w:val="24"/>
          <w:szCs w:val="24"/>
          <w:lang w:val="en-US"/>
        </w:rPr>
        <w:t xml:space="preserve">is essential to </w:t>
      </w:r>
      <w:r w:rsidR="001761B3">
        <w:rPr>
          <w:rFonts w:ascii="Arial" w:hAnsi="Arial" w:cs="Arial"/>
          <w:iCs/>
          <w:color w:val="000000" w:themeColor="text1"/>
          <w:sz w:val="24"/>
          <w:szCs w:val="24"/>
          <w:lang w:val="en-US"/>
        </w:rPr>
        <w:t xml:space="preserve">comply with the international duty to </w:t>
      </w:r>
      <w:r w:rsidR="0066088E">
        <w:rPr>
          <w:rFonts w:ascii="Arial" w:hAnsi="Arial" w:cs="Arial"/>
          <w:iCs/>
          <w:color w:val="000000" w:themeColor="text1"/>
          <w:sz w:val="24"/>
          <w:szCs w:val="24"/>
          <w:lang w:val="en-US"/>
        </w:rPr>
        <w:t>guarantee prisoner</w:t>
      </w:r>
      <w:r w:rsidR="00F62222">
        <w:rPr>
          <w:rFonts w:ascii="Arial" w:hAnsi="Arial" w:cs="Arial"/>
          <w:iCs/>
          <w:color w:val="000000" w:themeColor="text1"/>
          <w:sz w:val="24"/>
          <w:szCs w:val="24"/>
          <w:lang w:val="en-US"/>
        </w:rPr>
        <w:t>s’ human rights</w:t>
      </w:r>
      <w:r w:rsidR="00FA2719">
        <w:rPr>
          <w:rFonts w:ascii="Arial" w:hAnsi="Arial" w:cs="Arial"/>
          <w:iCs/>
          <w:color w:val="000000" w:themeColor="text1"/>
          <w:sz w:val="24"/>
          <w:szCs w:val="24"/>
          <w:lang w:val="en-US"/>
        </w:rPr>
        <w:t>, considering that “[a]</w:t>
      </w:r>
      <w:proofErr w:type="spellStart"/>
      <w:r w:rsidR="00FA2719" w:rsidRPr="00FA2719">
        <w:rPr>
          <w:rFonts w:ascii="Arial" w:hAnsi="Arial" w:cs="Arial"/>
          <w:iCs/>
          <w:color w:val="000000" w:themeColor="text1"/>
          <w:sz w:val="24"/>
          <w:szCs w:val="24"/>
          <w:lang w:val="en-US"/>
        </w:rPr>
        <w:t>ttached</w:t>
      </w:r>
      <w:proofErr w:type="spellEnd"/>
      <w:r w:rsidR="00FA2719" w:rsidRPr="00FA2719">
        <w:rPr>
          <w:rFonts w:ascii="Arial" w:hAnsi="Arial" w:cs="Arial"/>
          <w:iCs/>
          <w:color w:val="000000" w:themeColor="text1"/>
          <w:sz w:val="24"/>
          <w:szCs w:val="24"/>
          <w:lang w:val="en-US"/>
        </w:rPr>
        <w:t xml:space="preserve"> to the peremptory and absolute prohibition of torture are obligations to investigate all acts of torture or other cruel, inhuman or degrading treatment or punishment, to prosecute </w:t>
      </w:r>
      <w:r w:rsidR="00434108">
        <w:rPr>
          <w:rFonts w:ascii="Arial" w:hAnsi="Arial" w:cs="Arial"/>
          <w:iCs/>
          <w:color w:val="000000" w:themeColor="text1"/>
          <w:sz w:val="24"/>
          <w:szCs w:val="24"/>
          <w:lang w:val="en-US"/>
        </w:rPr>
        <w:t>[…]</w:t>
      </w:r>
      <w:r w:rsidR="00FA2719" w:rsidRPr="00FA2719">
        <w:rPr>
          <w:rFonts w:ascii="Arial" w:hAnsi="Arial" w:cs="Arial"/>
          <w:iCs/>
          <w:color w:val="000000" w:themeColor="text1"/>
          <w:sz w:val="24"/>
          <w:szCs w:val="24"/>
          <w:lang w:val="en-US"/>
        </w:rPr>
        <w:t xml:space="preserve"> suspects, to punish those responsible and to provide remedies to victims</w:t>
      </w:r>
      <w:r w:rsidR="00FA2719">
        <w:rPr>
          <w:rFonts w:ascii="Arial" w:hAnsi="Arial" w:cs="Arial"/>
          <w:iCs/>
          <w:color w:val="000000" w:themeColor="text1"/>
          <w:sz w:val="24"/>
          <w:szCs w:val="24"/>
          <w:lang w:val="en-US"/>
        </w:rPr>
        <w:t>”</w:t>
      </w:r>
      <w:r w:rsidR="00FA2719">
        <w:rPr>
          <w:rStyle w:val="FootnoteReference"/>
          <w:rFonts w:ascii="Arial" w:hAnsi="Arial" w:cs="Arial"/>
          <w:iCs/>
          <w:color w:val="000000" w:themeColor="text1"/>
          <w:sz w:val="24"/>
          <w:szCs w:val="24"/>
          <w:lang w:val="en-US"/>
        </w:rPr>
        <w:footnoteReference w:id="5"/>
      </w:r>
      <w:r w:rsidR="00FA2719">
        <w:rPr>
          <w:rFonts w:ascii="Arial" w:hAnsi="Arial" w:cs="Arial"/>
          <w:iCs/>
          <w:color w:val="000000" w:themeColor="text1"/>
          <w:sz w:val="24"/>
          <w:szCs w:val="24"/>
          <w:lang w:val="en-US"/>
        </w:rPr>
        <w:t>.</w:t>
      </w:r>
    </w:p>
    <w:p w14:paraId="2E6BAD78" w14:textId="77777777" w:rsidR="003675D1" w:rsidRPr="005F67F1" w:rsidRDefault="003675D1" w:rsidP="003675D1">
      <w:pPr>
        <w:spacing w:after="0" w:line="240" w:lineRule="auto"/>
        <w:contextualSpacing/>
        <w:rPr>
          <w:rFonts w:ascii="Arial" w:hAnsi="Arial" w:cs="Arial"/>
          <w:color w:val="000000" w:themeColor="text1"/>
          <w:sz w:val="24"/>
          <w:szCs w:val="24"/>
          <w:lang w:val="en-US"/>
        </w:rPr>
      </w:pPr>
    </w:p>
    <w:sectPr w:rsidR="003675D1" w:rsidRPr="005F67F1">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A526" w14:textId="77777777" w:rsidR="00EC4BC6" w:rsidRDefault="00EC4BC6" w:rsidP="004E0D91">
      <w:pPr>
        <w:spacing w:after="0" w:line="240" w:lineRule="auto"/>
      </w:pPr>
      <w:r>
        <w:separator/>
      </w:r>
    </w:p>
  </w:endnote>
  <w:endnote w:type="continuationSeparator" w:id="0">
    <w:p w14:paraId="7F17E772" w14:textId="77777777" w:rsidR="00EC4BC6" w:rsidRDefault="00EC4BC6" w:rsidP="004E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980755292"/>
      <w:docPartObj>
        <w:docPartGallery w:val="Page Numbers (Bottom of Page)"/>
        <w:docPartUnique/>
      </w:docPartObj>
    </w:sdtPr>
    <w:sdtContent>
      <w:p w14:paraId="0F06AF1C" w14:textId="0C70C1D0" w:rsidR="00A15693" w:rsidRPr="00A15693" w:rsidRDefault="00A15693">
        <w:pPr>
          <w:pStyle w:val="Footer"/>
          <w:jc w:val="right"/>
          <w:rPr>
            <w:rFonts w:ascii="Arial" w:hAnsi="Arial" w:cs="Arial"/>
            <w:sz w:val="24"/>
            <w:szCs w:val="24"/>
          </w:rPr>
        </w:pPr>
        <w:r w:rsidRPr="00A15693">
          <w:rPr>
            <w:rFonts w:ascii="Arial" w:hAnsi="Arial" w:cs="Arial"/>
            <w:sz w:val="24"/>
            <w:szCs w:val="24"/>
          </w:rPr>
          <w:fldChar w:fldCharType="begin"/>
        </w:r>
        <w:r w:rsidRPr="00A15693">
          <w:rPr>
            <w:rFonts w:ascii="Arial" w:hAnsi="Arial" w:cs="Arial"/>
            <w:sz w:val="24"/>
            <w:szCs w:val="24"/>
          </w:rPr>
          <w:instrText>PAGE   \* MERGEFORMAT</w:instrText>
        </w:r>
        <w:r w:rsidRPr="00A15693">
          <w:rPr>
            <w:rFonts w:ascii="Arial" w:hAnsi="Arial" w:cs="Arial"/>
            <w:sz w:val="24"/>
            <w:szCs w:val="24"/>
          </w:rPr>
          <w:fldChar w:fldCharType="separate"/>
        </w:r>
        <w:r w:rsidR="00304985" w:rsidRPr="00304985">
          <w:rPr>
            <w:rFonts w:ascii="Arial" w:hAnsi="Arial" w:cs="Arial"/>
            <w:noProof/>
            <w:sz w:val="24"/>
            <w:szCs w:val="24"/>
            <w:lang w:val="es-ES"/>
          </w:rPr>
          <w:t>2</w:t>
        </w:r>
        <w:r w:rsidRPr="00A15693">
          <w:rPr>
            <w:rFonts w:ascii="Arial" w:hAnsi="Arial" w:cs="Arial"/>
            <w:sz w:val="24"/>
            <w:szCs w:val="24"/>
          </w:rPr>
          <w:fldChar w:fldCharType="end"/>
        </w:r>
      </w:p>
    </w:sdtContent>
  </w:sdt>
  <w:p w14:paraId="07D73EF9" w14:textId="77777777" w:rsidR="00A15693" w:rsidRDefault="00A1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8D049" w14:textId="77777777" w:rsidR="00EC4BC6" w:rsidRDefault="00EC4BC6" w:rsidP="004E0D91">
      <w:pPr>
        <w:spacing w:after="0" w:line="240" w:lineRule="auto"/>
      </w:pPr>
      <w:r>
        <w:separator/>
      </w:r>
    </w:p>
  </w:footnote>
  <w:footnote w:type="continuationSeparator" w:id="0">
    <w:p w14:paraId="79C6C978" w14:textId="77777777" w:rsidR="00EC4BC6" w:rsidRDefault="00EC4BC6" w:rsidP="004E0D91">
      <w:pPr>
        <w:spacing w:after="0" w:line="240" w:lineRule="auto"/>
      </w:pPr>
      <w:r>
        <w:continuationSeparator/>
      </w:r>
    </w:p>
  </w:footnote>
  <w:footnote w:id="1">
    <w:p w14:paraId="6A6F774D" w14:textId="427B467F" w:rsidR="00B47DC1" w:rsidRPr="00F632BD" w:rsidRDefault="00B47DC1" w:rsidP="000956C2">
      <w:pPr>
        <w:pStyle w:val="FootnoteText"/>
        <w:jc w:val="both"/>
        <w:rPr>
          <w:rFonts w:ascii="Arial" w:hAnsi="Arial" w:cs="Arial"/>
          <w:lang w:val="en-US"/>
        </w:rPr>
      </w:pPr>
      <w:r w:rsidRPr="00F632BD">
        <w:rPr>
          <w:rStyle w:val="FootnoteReference"/>
          <w:rFonts w:ascii="Arial" w:hAnsi="Arial" w:cs="Arial"/>
        </w:rPr>
        <w:footnoteRef/>
      </w:r>
      <w:r w:rsidRPr="00F632BD">
        <w:rPr>
          <w:rFonts w:ascii="Arial" w:hAnsi="Arial" w:cs="Arial"/>
          <w:lang w:val="en-US"/>
        </w:rPr>
        <w:t xml:space="preserve"> I/A Court H.R., Case of Barreto </w:t>
      </w:r>
      <w:proofErr w:type="spellStart"/>
      <w:r w:rsidRPr="00F632BD">
        <w:rPr>
          <w:rFonts w:ascii="Arial" w:hAnsi="Arial" w:cs="Arial"/>
          <w:lang w:val="en-US"/>
        </w:rPr>
        <w:t>Leiva</w:t>
      </w:r>
      <w:proofErr w:type="spellEnd"/>
      <w:r w:rsidRPr="00F632BD">
        <w:rPr>
          <w:rFonts w:ascii="Arial" w:hAnsi="Arial" w:cs="Arial"/>
          <w:lang w:val="en-US"/>
        </w:rPr>
        <w:t xml:space="preserve"> v. Venezuela. Merits, Reparations and Costs. Judgment of November 17, 2009, para. 29.</w:t>
      </w:r>
    </w:p>
  </w:footnote>
  <w:footnote w:id="2">
    <w:p w14:paraId="534C39B0" w14:textId="38B33BA6" w:rsidR="00884347" w:rsidRPr="00F632BD" w:rsidRDefault="00884347" w:rsidP="000956C2">
      <w:pPr>
        <w:pStyle w:val="FootnoteText"/>
        <w:jc w:val="both"/>
        <w:rPr>
          <w:rFonts w:ascii="Arial" w:hAnsi="Arial" w:cs="Arial"/>
          <w:lang w:val="en-US"/>
        </w:rPr>
      </w:pPr>
      <w:r w:rsidRPr="00F632BD">
        <w:rPr>
          <w:rStyle w:val="FootnoteReference"/>
          <w:rFonts w:ascii="Arial" w:hAnsi="Arial" w:cs="Arial"/>
        </w:rPr>
        <w:footnoteRef/>
      </w:r>
      <w:r w:rsidRPr="00F632BD">
        <w:rPr>
          <w:rFonts w:ascii="Arial" w:hAnsi="Arial" w:cs="Arial"/>
          <w:lang w:val="en-US"/>
        </w:rPr>
        <w:t xml:space="preserve"> </w:t>
      </w:r>
      <w:proofErr w:type="spellStart"/>
      <w:r w:rsidRPr="00F632BD">
        <w:rPr>
          <w:rFonts w:ascii="Arial" w:hAnsi="Arial" w:cs="Arial"/>
          <w:lang w:val="en-US"/>
        </w:rPr>
        <w:t>Unconvicted</w:t>
      </w:r>
      <w:proofErr w:type="spellEnd"/>
      <w:r w:rsidRPr="00F632BD">
        <w:rPr>
          <w:rFonts w:ascii="Arial" w:hAnsi="Arial" w:cs="Arial"/>
          <w:lang w:val="en-US"/>
        </w:rPr>
        <w:t xml:space="preserve"> prisoners are referred as “untried prisoners” in the Nelson Mandela Rules: “Persons arrested or imprisoned by reason of a criminal charge against them, who are detained either in police custody or in prison custody (jail) but have not yet been tried and sentenced” (Rule #111).</w:t>
      </w:r>
    </w:p>
  </w:footnote>
  <w:footnote w:id="3">
    <w:p w14:paraId="2D056107" w14:textId="132F1F92" w:rsidR="001B63EE" w:rsidRPr="00F632BD" w:rsidRDefault="001B63EE" w:rsidP="000956C2">
      <w:pPr>
        <w:pStyle w:val="FootnoteText"/>
        <w:jc w:val="both"/>
        <w:rPr>
          <w:rFonts w:ascii="Arial" w:hAnsi="Arial" w:cs="Arial"/>
          <w:lang w:val="en-US"/>
        </w:rPr>
      </w:pPr>
      <w:r w:rsidRPr="00F632BD">
        <w:rPr>
          <w:rStyle w:val="FootnoteReference"/>
          <w:rFonts w:ascii="Arial" w:hAnsi="Arial" w:cs="Arial"/>
        </w:rPr>
        <w:footnoteRef/>
      </w:r>
      <w:r w:rsidRPr="00F632BD">
        <w:rPr>
          <w:rFonts w:ascii="Arial" w:hAnsi="Arial" w:cs="Arial"/>
          <w:lang w:val="en-US"/>
        </w:rPr>
        <w:t xml:space="preserve"> </w:t>
      </w:r>
      <w:proofErr w:type="spellStart"/>
      <w:r w:rsidRPr="00F632BD">
        <w:rPr>
          <w:rFonts w:ascii="Arial" w:hAnsi="Arial" w:cs="Arial"/>
          <w:i/>
          <w:lang w:val="en-US"/>
        </w:rPr>
        <w:t>Gendarmería</w:t>
      </w:r>
      <w:proofErr w:type="spellEnd"/>
      <w:r w:rsidRPr="00F632BD">
        <w:rPr>
          <w:rFonts w:ascii="Arial" w:hAnsi="Arial" w:cs="Arial"/>
          <w:i/>
          <w:lang w:val="en-US"/>
        </w:rPr>
        <w:t xml:space="preserve"> de Chile</w:t>
      </w:r>
      <w:r w:rsidRPr="00F632BD">
        <w:rPr>
          <w:rFonts w:ascii="Arial" w:hAnsi="Arial" w:cs="Arial"/>
          <w:lang w:val="en-US"/>
        </w:rPr>
        <w:t xml:space="preserve"> is a public agency, dependent on the Ministry of Justice, whose purpose is to attend to, monitor, and contribute to the social reintegration of people who are detained or deprived of liberty. </w:t>
      </w:r>
      <w:r w:rsidR="00671DCD" w:rsidRPr="00F632BD">
        <w:rPr>
          <w:rFonts w:ascii="Arial" w:hAnsi="Arial" w:cs="Arial"/>
          <w:lang w:val="en-US"/>
        </w:rPr>
        <w:t xml:space="preserve">It should be noted that the Chilean prison system is a mixed system, where some facilities are publicly </w:t>
      </w:r>
      <w:proofErr w:type="gramStart"/>
      <w:r w:rsidR="00671DCD" w:rsidRPr="00F632BD">
        <w:rPr>
          <w:rFonts w:ascii="Arial" w:hAnsi="Arial" w:cs="Arial"/>
          <w:lang w:val="en-US"/>
        </w:rPr>
        <w:t>operated</w:t>
      </w:r>
      <w:proofErr w:type="gramEnd"/>
      <w:r w:rsidR="00671DCD" w:rsidRPr="00F632BD">
        <w:rPr>
          <w:rFonts w:ascii="Arial" w:hAnsi="Arial" w:cs="Arial"/>
          <w:lang w:val="en-US"/>
        </w:rPr>
        <w:t xml:space="preserve"> and others are operated by private companies. In both systems, security </w:t>
      </w:r>
      <w:r w:rsidR="00104EA5" w:rsidRPr="00F632BD">
        <w:rPr>
          <w:rFonts w:ascii="Arial" w:hAnsi="Arial" w:cs="Arial"/>
          <w:lang w:val="en-US"/>
        </w:rPr>
        <w:t xml:space="preserve">and discipline </w:t>
      </w:r>
      <w:r w:rsidR="00671DCD" w:rsidRPr="00F632BD">
        <w:rPr>
          <w:rFonts w:ascii="Arial" w:hAnsi="Arial" w:cs="Arial"/>
          <w:lang w:val="en-US"/>
        </w:rPr>
        <w:t xml:space="preserve">is provided by </w:t>
      </w:r>
      <w:proofErr w:type="spellStart"/>
      <w:r w:rsidR="00671DCD" w:rsidRPr="00F632BD">
        <w:rPr>
          <w:rFonts w:ascii="Arial" w:hAnsi="Arial" w:cs="Arial"/>
          <w:i/>
          <w:lang w:val="en-US"/>
        </w:rPr>
        <w:t>Gendarmería</w:t>
      </w:r>
      <w:proofErr w:type="spellEnd"/>
      <w:r w:rsidR="00671DCD" w:rsidRPr="00F632BD">
        <w:rPr>
          <w:rFonts w:ascii="Arial" w:hAnsi="Arial" w:cs="Arial"/>
          <w:i/>
          <w:lang w:val="en-US"/>
        </w:rPr>
        <w:t xml:space="preserve"> de Chile</w:t>
      </w:r>
      <w:r w:rsidR="00671DCD" w:rsidRPr="00F632BD">
        <w:rPr>
          <w:rFonts w:ascii="Arial" w:hAnsi="Arial" w:cs="Arial"/>
          <w:lang w:val="en-US"/>
        </w:rPr>
        <w:t>.</w:t>
      </w:r>
    </w:p>
  </w:footnote>
  <w:footnote w:id="4">
    <w:p w14:paraId="3FA4B08C" w14:textId="0B8EE1D4" w:rsidR="00E94D14" w:rsidRPr="00E94D14" w:rsidRDefault="00E94D14">
      <w:pPr>
        <w:pStyle w:val="FootnoteText"/>
        <w:rPr>
          <w:lang w:val="en-US"/>
        </w:rPr>
      </w:pPr>
      <w:r>
        <w:rPr>
          <w:rStyle w:val="FootnoteReference"/>
        </w:rPr>
        <w:footnoteRef/>
      </w:r>
      <w:r w:rsidRPr="00E94D14">
        <w:rPr>
          <w:lang w:val="en-US"/>
        </w:rPr>
        <w:t xml:space="preserve"> </w:t>
      </w:r>
      <w:r>
        <w:rPr>
          <w:lang w:val="en-US"/>
        </w:rPr>
        <w:t>Both are public servants</w:t>
      </w:r>
      <w:r w:rsidR="009F1B03">
        <w:rPr>
          <w:lang w:val="en-US"/>
        </w:rPr>
        <w:t xml:space="preserve"> from the DPP.</w:t>
      </w:r>
    </w:p>
  </w:footnote>
  <w:footnote w:id="5">
    <w:p w14:paraId="5110C1A0" w14:textId="47F1DD12" w:rsidR="00FA2719" w:rsidRPr="00F632BD" w:rsidRDefault="00FA2719" w:rsidP="000956C2">
      <w:pPr>
        <w:pStyle w:val="FootnoteText"/>
        <w:jc w:val="both"/>
        <w:rPr>
          <w:rFonts w:ascii="Arial" w:hAnsi="Arial" w:cs="Arial"/>
          <w:lang w:val="en-US"/>
        </w:rPr>
      </w:pPr>
      <w:r w:rsidRPr="00F632BD">
        <w:rPr>
          <w:rStyle w:val="FootnoteReference"/>
          <w:rFonts w:ascii="Arial" w:hAnsi="Arial" w:cs="Arial"/>
        </w:rPr>
        <w:footnoteRef/>
      </w:r>
      <w:r w:rsidRPr="00F632BD">
        <w:rPr>
          <w:rFonts w:ascii="Arial" w:hAnsi="Arial" w:cs="Arial"/>
          <w:lang w:val="en-US"/>
        </w:rPr>
        <w:t xml:space="preserve"> Report of the Special Rapporteur on torture and other cruel, </w:t>
      </w:r>
      <w:proofErr w:type="gramStart"/>
      <w:r w:rsidRPr="00F632BD">
        <w:rPr>
          <w:rFonts w:ascii="Arial" w:hAnsi="Arial" w:cs="Arial"/>
          <w:lang w:val="en-US"/>
        </w:rPr>
        <w:t>inhuman</w:t>
      </w:r>
      <w:proofErr w:type="gramEnd"/>
      <w:r w:rsidRPr="00F632BD">
        <w:rPr>
          <w:rFonts w:ascii="Arial" w:hAnsi="Arial" w:cs="Arial"/>
          <w:lang w:val="en-US"/>
        </w:rPr>
        <w:t xml:space="preserve"> or degrading treatment or punishment, Alice Jill Edwards: “Good practices in national criminalization, investigation, prosecution and sentencing for offences of torture”. Advance edited version, 13 March 2023, A/HRC/52/30, para. 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4EF9"/>
    <w:multiLevelType w:val="hybridMultilevel"/>
    <w:tmpl w:val="B838F1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36A92"/>
    <w:multiLevelType w:val="hybridMultilevel"/>
    <w:tmpl w:val="4D3EB2C2"/>
    <w:lvl w:ilvl="0" w:tplc="5F42F416">
      <w:start w:val="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3A77"/>
    <w:multiLevelType w:val="hybridMultilevel"/>
    <w:tmpl w:val="3B06A1E6"/>
    <w:lvl w:ilvl="0" w:tplc="6700D5BE">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14E45"/>
    <w:multiLevelType w:val="hybridMultilevel"/>
    <w:tmpl w:val="B6B85998"/>
    <w:lvl w:ilvl="0" w:tplc="5F42F41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162C5"/>
    <w:multiLevelType w:val="hybridMultilevel"/>
    <w:tmpl w:val="8AB0197E"/>
    <w:lvl w:ilvl="0" w:tplc="4484E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B6981"/>
    <w:multiLevelType w:val="hybridMultilevel"/>
    <w:tmpl w:val="9BC2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33E3D"/>
    <w:multiLevelType w:val="hybridMultilevel"/>
    <w:tmpl w:val="AFD4051C"/>
    <w:lvl w:ilvl="0" w:tplc="4006887E">
      <w:start w:val="1"/>
      <w:numFmt w:val="upperRoman"/>
      <w:pStyle w:val="Heading1"/>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710741">
    <w:abstractNumId w:val="4"/>
  </w:num>
  <w:num w:numId="2" w16cid:durableId="564990703">
    <w:abstractNumId w:val="3"/>
  </w:num>
  <w:num w:numId="3" w16cid:durableId="2039231676">
    <w:abstractNumId w:val="1"/>
  </w:num>
  <w:num w:numId="4" w16cid:durableId="280920040">
    <w:abstractNumId w:val="0"/>
  </w:num>
  <w:num w:numId="5" w16cid:durableId="1308822388">
    <w:abstractNumId w:val="5"/>
  </w:num>
  <w:num w:numId="6" w16cid:durableId="1894540399">
    <w:abstractNumId w:val="2"/>
  </w:num>
  <w:num w:numId="7" w16cid:durableId="1311595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15"/>
    <w:rsid w:val="00040629"/>
    <w:rsid w:val="00053EA5"/>
    <w:rsid w:val="000628CA"/>
    <w:rsid w:val="0006762E"/>
    <w:rsid w:val="00071F13"/>
    <w:rsid w:val="000956C2"/>
    <w:rsid w:val="000B4A4F"/>
    <w:rsid w:val="000B7ECE"/>
    <w:rsid w:val="000D65B7"/>
    <w:rsid w:val="000D662E"/>
    <w:rsid w:val="000E4D08"/>
    <w:rsid w:val="000F09D5"/>
    <w:rsid w:val="00104EA5"/>
    <w:rsid w:val="00113EA6"/>
    <w:rsid w:val="00132D4B"/>
    <w:rsid w:val="00136899"/>
    <w:rsid w:val="0014278E"/>
    <w:rsid w:val="00153379"/>
    <w:rsid w:val="00166951"/>
    <w:rsid w:val="001761B3"/>
    <w:rsid w:val="001842C8"/>
    <w:rsid w:val="00184442"/>
    <w:rsid w:val="00186877"/>
    <w:rsid w:val="00192377"/>
    <w:rsid w:val="00196B8C"/>
    <w:rsid w:val="001B1EC9"/>
    <w:rsid w:val="001B2095"/>
    <w:rsid w:val="001B63EE"/>
    <w:rsid w:val="001C69FE"/>
    <w:rsid w:val="001C7D15"/>
    <w:rsid w:val="001D0735"/>
    <w:rsid w:val="00210DE6"/>
    <w:rsid w:val="00215234"/>
    <w:rsid w:val="00256481"/>
    <w:rsid w:val="002626BD"/>
    <w:rsid w:val="00282C80"/>
    <w:rsid w:val="0028722F"/>
    <w:rsid w:val="002A0D02"/>
    <w:rsid w:val="002A1D2C"/>
    <w:rsid w:val="002A5DB0"/>
    <w:rsid w:val="002C1A15"/>
    <w:rsid w:val="002C2AD7"/>
    <w:rsid w:val="002E13D2"/>
    <w:rsid w:val="00304985"/>
    <w:rsid w:val="0031062F"/>
    <w:rsid w:val="003112BE"/>
    <w:rsid w:val="0032334D"/>
    <w:rsid w:val="00326E4A"/>
    <w:rsid w:val="003335DD"/>
    <w:rsid w:val="003425BB"/>
    <w:rsid w:val="00360A43"/>
    <w:rsid w:val="003675D1"/>
    <w:rsid w:val="0039423D"/>
    <w:rsid w:val="003A339A"/>
    <w:rsid w:val="003A5897"/>
    <w:rsid w:val="003B6C7E"/>
    <w:rsid w:val="0040762D"/>
    <w:rsid w:val="00416EF2"/>
    <w:rsid w:val="00424E4C"/>
    <w:rsid w:val="00426C41"/>
    <w:rsid w:val="004326DD"/>
    <w:rsid w:val="0043404A"/>
    <w:rsid w:val="00434108"/>
    <w:rsid w:val="00445BC9"/>
    <w:rsid w:val="00461BE9"/>
    <w:rsid w:val="00481093"/>
    <w:rsid w:val="00493513"/>
    <w:rsid w:val="0049366D"/>
    <w:rsid w:val="004A1B25"/>
    <w:rsid w:val="004A2BF4"/>
    <w:rsid w:val="004A7AC7"/>
    <w:rsid w:val="004A7F08"/>
    <w:rsid w:val="004D7F3C"/>
    <w:rsid w:val="004E0D91"/>
    <w:rsid w:val="004E6062"/>
    <w:rsid w:val="004F522E"/>
    <w:rsid w:val="00501062"/>
    <w:rsid w:val="00510A84"/>
    <w:rsid w:val="005117FC"/>
    <w:rsid w:val="00517EF6"/>
    <w:rsid w:val="005269D3"/>
    <w:rsid w:val="0054057A"/>
    <w:rsid w:val="00555D72"/>
    <w:rsid w:val="00577988"/>
    <w:rsid w:val="005855CA"/>
    <w:rsid w:val="00594216"/>
    <w:rsid w:val="005B1AA7"/>
    <w:rsid w:val="005B3590"/>
    <w:rsid w:val="005C42D6"/>
    <w:rsid w:val="005D6C2F"/>
    <w:rsid w:val="005F270F"/>
    <w:rsid w:val="005F66B2"/>
    <w:rsid w:val="005F67F1"/>
    <w:rsid w:val="0060031A"/>
    <w:rsid w:val="0061136A"/>
    <w:rsid w:val="006310A8"/>
    <w:rsid w:val="00634D71"/>
    <w:rsid w:val="00635E39"/>
    <w:rsid w:val="0066088E"/>
    <w:rsid w:val="00671DCD"/>
    <w:rsid w:val="00673A20"/>
    <w:rsid w:val="006767AC"/>
    <w:rsid w:val="00680C00"/>
    <w:rsid w:val="006838F5"/>
    <w:rsid w:val="0068399C"/>
    <w:rsid w:val="00694618"/>
    <w:rsid w:val="006C6C25"/>
    <w:rsid w:val="006F08F3"/>
    <w:rsid w:val="006F3F5B"/>
    <w:rsid w:val="006F7F63"/>
    <w:rsid w:val="00704D5A"/>
    <w:rsid w:val="00723DC0"/>
    <w:rsid w:val="007302B4"/>
    <w:rsid w:val="00734D3F"/>
    <w:rsid w:val="00740D95"/>
    <w:rsid w:val="00743A46"/>
    <w:rsid w:val="007512F3"/>
    <w:rsid w:val="007758DF"/>
    <w:rsid w:val="0078298D"/>
    <w:rsid w:val="007C05C6"/>
    <w:rsid w:val="007F34CB"/>
    <w:rsid w:val="007F4B8A"/>
    <w:rsid w:val="007F5FFA"/>
    <w:rsid w:val="007F74F7"/>
    <w:rsid w:val="00806A8A"/>
    <w:rsid w:val="00815C6A"/>
    <w:rsid w:val="00822A4A"/>
    <w:rsid w:val="0082656A"/>
    <w:rsid w:val="00835537"/>
    <w:rsid w:val="00840984"/>
    <w:rsid w:val="0084602D"/>
    <w:rsid w:val="00846B12"/>
    <w:rsid w:val="00847136"/>
    <w:rsid w:val="00851815"/>
    <w:rsid w:val="00884347"/>
    <w:rsid w:val="00885252"/>
    <w:rsid w:val="00893F04"/>
    <w:rsid w:val="0089552D"/>
    <w:rsid w:val="008A1B3C"/>
    <w:rsid w:val="008C46CA"/>
    <w:rsid w:val="008C79D9"/>
    <w:rsid w:val="008D0F77"/>
    <w:rsid w:val="00910A17"/>
    <w:rsid w:val="0093441F"/>
    <w:rsid w:val="00942B64"/>
    <w:rsid w:val="009720CF"/>
    <w:rsid w:val="00980666"/>
    <w:rsid w:val="00980BB4"/>
    <w:rsid w:val="009921A0"/>
    <w:rsid w:val="00996F4E"/>
    <w:rsid w:val="009A1158"/>
    <w:rsid w:val="009A1702"/>
    <w:rsid w:val="009A5A4F"/>
    <w:rsid w:val="009B30D7"/>
    <w:rsid w:val="009C64E6"/>
    <w:rsid w:val="009C7FD2"/>
    <w:rsid w:val="009E007E"/>
    <w:rsid w:val="009E158D"/>
    <w:rsid w:val="009E301E"/>
    <w:rsid w:val="009E3723"/>
    <w:rsid w:val="009F1B03"/>
    <w:rsid w:val="00A15693"/>
    <w:rsid w:val="00A168B0"/>
    <w:rsid w:val="00A16A6B"/>
    <w:rsid w:val="00A442B2"/>
    <w:rsid w:val="00A46D86"/>
    <w:rsid w:val="00A47628"/>
    <w:rsid w:val="00A63DFA"/>
    <w:rsid w:val="00A65F28"/>
    <w:rsid w:val="00A70641"/>
    <w:rsid w:val="00A731BA"/>
    <w:rsid w:val="00A760F4"/>
    <w:rsid w:val="00A86F30"/>
    <w:rsid w:val="00AA12E6"/>
    <w:rsid w:val="00AD175A"/>
    <w:rsid w:val="00AD21EE"/>
    <w:rsid w:val="00AD5FA7"/>
    <w:rsid w:val="00AE1DB3"/>
    <w:rsid w:val="00AF447C"/>
    <w:rsid w:val="00AF5615"/>
    <w:rsid w:val="00B00352"/>
    <w:rsid w:val="00B120A7"/>
    <w:rsid w:val="00B12EAB"/>
    <w:rsid w:val="00B143A8"/>
    <w:rsid w:val="00B14EF0"/>
    <w:rsid w:val="00B25EE5"/>
    <w:rsid w:val="00B3419B"/>
    <w:rsid w:val="00B47DC1"/>
    <w:rsid w:val="00B52CCA"/>
    <w:rsid w:val="00B61E75"/>
    <w:rsid w:val="00B63E82"/>
    <w:rsid w:val="00B72F3C"/>
    <w:rsid w:val="00B811E3"/>
    <w:rsid w:val="00BA07A8"/>
    <w:rsid w:val="00BA1154"/>
    <w:rsid w:val="00BC01FC"/>
    <w:rsid w:val="00BE4E1D"/>
    <w:rsid w:val="00BF171F"/>
    <w:rsid w:val="00BF5586"/>
    <w:rsid w:val="00C01C87"/>
    <w:rsid w:val="00C259A7"/>
    <w:rsid w:val="00C3295B"/>
    <w:rsid w:val="00C43EC6"/>
    <w:rsid w:val="00C4492C"/>
    <w:rsid w:val="00C56D58"/>
    <w:rsid w:val="00C7142F"/>
    <w:rsid w:val="00C75D99"/>
    <w:rsid w:val="00C828DD"/>
    <w:rsid w:val="00C82AEB"/>
    <w:rsid w:val="00C86938"/>
    <w:rsid w:val="00C92F78"/>
    <w:rsid w:val="00C95020"/>
    <w:rsid w:val="00CA21E2"/>
    <w:rsid w:val="00CD0C7A"/>
    <w:rsid w:val="00CD0F03"/>
    <w:rsid w:val="00CE43D7"/>
    <w:rsid w:val="00CF1132"/>
    <w:rsid w:val="00CF5C25"/>
    <w:rsid w:val="00CF7294"/>
    <w:rsid w:val="00D11591"/>
    <w:rsid w:val="00D14FD2"/>
    <w:rsid w:val="00D15C7F"/>
    <w:rsid w:val="00D17C3A"/>
    <w:rsid w:val="00D32885"/>
    <w:rsid w:val="00D40B5F"/>
    <w:rsid w:val="00D63ECB"/>
    <w:rsid w:val="00D760A4"/>
    <w:rsid w:val="00D7636C"/>
    <w:rsid w:val="00D76B61"/>
    <w:rsid w:val="00D86757"/>
    <w:rsid w:val="00D943B4"/>
    <w:rsid w:val="00DA173A"/>
    <w:rsid w:val="00DB186B"/>
    <w:rsid w:val="00DB3613"/>
    <w:rsid w:val="00DC7155"/>
    <w:rsid w:val="00DC724A"/>
    <w:rsid w:val="00DC789D"/>
    <w:rsid w:val="00DD33F4"/>
    <w:rsid w:val="00DD63E4"/>
    <w:rsid w:val="00DE79EB"/>
    <w:rsid w:val="00E14F8D"/>
    <w:rsid w:val="00E4180C"/>
    <w:rsid w:val="00E50ABA"/>
    <w:rsid w:val="00E54009"/>
    <w:rsid w:val="00E56600"/>
    <w:rsid w:val="00E622D1"/>
    <w:rsid w:val="00E91802"/>
    <w:rsid w:val="00E94D14"/>
    <w:rsid w:val="00EB1B59"/>
    <w:rsid w:val="00EB7142"/>
    <w:rsid w:val="00EC3B27"/>
    <w:rsid w:val="00EC4BC6"/>
    <w:rsid w:val="00ED4A6F"/>
    <w:rsid w:val="00EF29E1"/>
    <w:rsid w:val="00F01A64"/>
    <w:rsid w:val="00F02E86"/>
    <w:rsid w:val="00F250FE"/>
    <w:rsid w:val="00F259EF"/>
    <w:rsid w:val="00F52B32"/>
    <w:rsid w:val="00F62222"/>
    <w:rsid w:val="00F632BD"/>
    <w:rsid w:val="00F66D00"/>
    <w:rsid w:val="00F73BF3"/>
    <w:rsid w:val="00F753F9"/>
    <w:rsid w:val="00F9369D"/>
    <w:rsid w:val="00F93863"/>
    <w:rsid w:val="00F95048"/>
    <w:rsid w:val="00FA2719"/>
    <w:rsid w:val="00FA52DF"/>
    <w:rsid w:val="00FB763A"/>
    <w:rsid w:val="00FD12F7"/>
    <w:rsid w:val="00FD33CC"/>
    <w:rsid w:val="00FD3FC4"/>
    <w:rsid w:val="00FD61B2"/>
    <w:rsid w:val="00FD72B4"/>
    <w:rsid w:val="00FE1317"/>
    <w:rsid w:val="00FE4F89"/>
    <w:rsid w:val="00FE65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21BAF"/>
  <w15:chartTrackingRefBased/>
  <w15:docId w15:val="{3FE674EC-C009-114D-8EC4-24313C33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EC6"/>
  </w:style>
  <w:style w:type="paragraph" w:styleId="Heading1">
    <w:name w:val="heading 1"/>
    <w:basedOn w:val="ListParagraph"/>
    <w:next w:val="Normal"/>
    <w:link w:val="Heading1Char"/>
    <w:uiPriority w:val="9"/>
    <w:qFormat/>
    <w:rsid w:val="000956C2"/>
    <w:pPr>
      <w:numPr>
        <w:numId w:val="7"/>
      </w:numPr>
      <w:spacing w:after="0" w:line="240" w:lineRule="auto"/>
      <w:jc w:val="both"/>
      <w:outlineLvl w:val="0"/>
    </w:pPr>
    <w:rPr>
      <w:rFonts w:ascii="Arial" w:hAnsi="Arial" w:cs="Arial"/>
      <w:b/>
      <w:sz w:val="24"/>
      <w:szCs w:val="24"/>
      <w:lang w:val="en-US"/>
    </w:rPr>
  </w:style>
  <w:style w:type="paragraph" w:styleId="Heading2">
    <w:name w:val="heading 2"/>
    <w:basedOn w:val="Normal"/>
    <w:next w:val="Normal"/>
    <w:link w:val="Heading2Char"/>
    <w:uiPriority w:val="9"/>
    <w:unhideWhenUsed/>
    <w:qFormat/>
    <w:rsid w:val="00F259EF"/>
    <w:pPr>
      <w:spacing w:after="0" w:line="240" w:lineRule="auto"/>
      <w:contextualSpacing/>
      <w:jc w:val="both"/>
      <w:outlineLvl w:val="1"/>
    </w:pPr>
    <w:rPr>
      <w:rFonts w:ascii="Arial" w:hAnsi="Arial" w:cs="Arial"/>
      <w:i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0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0D91"/>
    <w:rPr>
      <w:sz w:val="20"/>
      <w:szCs w:val="20"/>
    </w:rPr>
  </w:style>
  <w:style w:type="character" w:styleId="FootnoteReference">
    <w:name w:val="footnote reference"/>
    <w:basedOn w:val="DefaultParagraphFont"/>
    <w:uiPriority w:val="99"/>
    <w:semiHidden/>
    <w:unhideWhenUsed/>
    <w:rsid w:val="004E0D91"/>
    <w:rPr>
      <w:vertAlign w:val="superscript"/>
    </w:rPr>
  </w:style>
  <w:style w:type="paragraph" w:styleId="ListParagraph">
    <w:name w:val="List Paragraph"/>
    <w:basedOn w:val="Normal"/>
    <w:uiPriority w:val="34"/>
    <w:qFormat/>
    <w:rsid w:val="003675D1"/>
    <w:pPr>
      <w:ind w:left="720"/>
      <w:contextualSpacing/>
    </w:pPr>
  </w:style>
  <w:style w:type="paragraph" w:customStyle="1" w:styleId="Default">
    <w:name w:val="Default"/>
    <w:rsid w:val="00C43EC6"/>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39"/>
    <w:rsid w:val="00C9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C2"/>
    <w:rPr>
      <w:rFonts w:ascii="Arial" w:hAnsi="Arial" w:cs="Arial"/>
      <w:b/>
      <w:sz w:val="24"/>
      <w:szCs w:val="24"/>
      <w:lang w:val="en-US"/>
    </w:rPr>
  </w:style>
  <w:style w:type="character" w:customStyle="1" w:styleId="Heading2Char">
    <w:name w:val="Heading 2 Char"/>
    <w:basedOn w:val="DefaultParagraphFont"/>
    <w:link w:val="Heading2"/>
    <w:uiPriority w:val="9"/>
    <w:rsid w:val="00F259EF"/>
    <w:rPr>
      <w:rFonts w:ascii="Arial" w:hAnsi="Arial" w:cs="Arial"/>
      <w:iCs/>
      <w:sz w:val="24"/>
      <w:szCs w:val="24"/>
      <w:u w:val="single"/>
      <w:lang w:val="en-US"/>
    </w:rPr>
  </w:style>
  <w:style w:type="paragraph" w:styleId="Header">
    <w:name w:val="header"/>
    <w:basedOn w:val="Normal"/>
    <w:link w:val="HeaderChar"/>
    <w:uiPriority w:val="99"/>
    <w:unhideWhenUsed/>
    <w:rsid w:val="00A156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A15693"/>
  </w:style>
  <w:style w:type="paragraph" w:styleId="Footer">
    <w:name w:val="footer"/>
    <w:basedOn w:val="Normal"/>
    <w:link w:val="FooterChar"/>
    <w:uiPriority w:val="99"/>
    <w:unhideWhenUsed/>
    <w:rsid w:val="00A156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A15693"/>
  </w:style>
  <w:style w:type="character" w:styleId="Hyperlink">
    <w:name w:val="Hyperlink"/>
    <w:basedOn w:val="DefaultParagraphFont"/>
    <w:uiPriority w:val="99"/>
    <w:semiHidden/>
    <w:unhideWhenUsed/>
    <w:rsid w:val="002A1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0601">
      <w:bodyDiv w:val="1"/>
      <w:marLeft w:val="0"/>
      <w:marRight w:val="0"/>
      <w:marTop w:val="0"/>
      <w:marBottom w:val="0"/>
      <w:divBdr>
        <w:top w:val="none" w:sz="0" w:space="0" w:color="auto"/>
        <w:left w:val="none" w:sz="0" w:space="0" w:color="auto"/>
        <w:bottom w:val="none" w:sz="0" w:space="0" w:color="auto"/>
        <w:right w:val="none" w:sz="0" w:space="0" w:color="auto"/>
      </w:divBdr>
    </w:div>
    <w:div w:id="229776974">
      <w:bodyDiv w:val="1"/>
      <w:marLeft w:val="0"/>
      <w:marRight w:val="0"/>
      <w:marTop w:val="0"/>
      <w:marBottom w:val="0"/>
      <w:divBdr>
        <w:top w:val="none" w:sz="0" w:space="0" w:color="auto"/>
        <w:left w:val="none" w:sz="0" w:space="0" w:color="auto"/>
        <w:bottom w:val="none" w:sz="0" w:space="0" w:color="auto"/>
        <w:right w:val="none" w:sz="0" w:space="0" w:color="auto"/>
      </w:divBdr>
    </w:div>
    <w:div w:id="315260427">
      <w:bodyDiv w:val="1"/>
      <w:marLeft w:val="0"/>
      <w:marRight w:val="0"/>
      <w:marTop w:val="0"/>
      <w:marBottom w:val="0"/>
      <w:divBdr>
        <w:top w:val="none" w:sz="0" w:space="0" w:color="auto"/>
        <w:left w:val="none" w:sz="0" w:space="0" w:color="auto"/>
        <w:bottom w:val="none" w:sz="0" w:space="0" w:color="auto"/>
        <w:right w:val="none" w:sz="0" w:space="0" w:color="auto"/>
      </w:divBdr>
    </w:div>
    <w:div w:id="423232424">
      <w:bodyDiv w:val="1"/>
      <w:marLeft w:val="0"/>
      <w:marRight w:val="0"/>
      <w:marTop w:val="0"/>
      <w:marBottom w:val="0"/>
      <w:divBdr>
        <w:top w:val="none" w:sz="0" w:space="0" w:color="auto"/>
        <w:left w:val="none" w:sz="0" w:space="0" w:color="auto"/>
        <w:bottom w:val="none" w:sz="0" w:space="0" w:color="auto"/>
        <w:right w:val="none" w:sz="0" w:space="0" w:color="auto"/>
      </w:divBdr>
      <w:divsChild>
        <w:div w:id="1544906540">
          <w:marLeft w:val="0"/>
          <w:marRight w:val="0"/>
          <w:marTop w:val="0"/>
          <w:marBottom w:val="0"/>
          <w:divBdr>
            <w:top w:val="single" w:sz="2" w:space="0" w:color="auto"/>
            <w:left w:val="single" w:sz="2" w:space="0" w:color="auto"/>
            <w:bottom w:val="single" w:sz="6" w:space="0" w:color="auto"/>
            <w:right w:val="single" w:sz="2" w:space="0" w:color="auto"/>
          </w:divBdr>
          <w:divsChild>
            <w:div w:id="826558058">
              <w:marLeft w:val="0"/>
              <w:marRight w:val="0"/>
              <w:marTop w:val="100"/>
              <w:marBottom w:val="100"/>
              <w:divBdr>
                <w:top w:val="single" w:sz="2" w:space="0" w:color="D9D9E3"/>
                <w:left w:val="single" w:sz="2" w:space="0" w:color="D9D9E3"/>
                <w:bottom w:val="single" w:sz="2" w:space="0" w:color="D9D9E3"/>
                <w:right w:val="single" w:sz="2" w:space="0" w:color="D9D9E3"/>
              </w:divBdr>
              <w:divsChild>
                <w:div w:id="107045192">
                  <w:marLeft w:val="0"/>
                  <w:marRight w:val="0"/>
                  <w:marTop w:val="0"/>
                  <w:marBottom w:val="0"/>
                  <w:divBdr>
                    <w:top w:val="single" w:sz="2" w:space="0" w:color="D9D9E3"/>
                    <w:left w:val="single" w:sz="2" w:space="0" w:color="D9D9E3"/>
                    <w:bottom w:val="single" w:sz="2" w:space="0" w:color="D9D9E3"/>
                    <w:right w:val="single" w:sz="2" w:space="0" w:color="D9D9E3"/>
                  </w:divBdr>
                  <w:divsChild>
                    <w:div w:id="1266498851">
                      <w:marLeft w:val="0"/>
                      <w:marRight w:val="0"/>
                      <w:marTop w:val="0"/>
                      <w:marBottom w:val="0"/>
                      <w:divBdr>
                        <w:top w:val="single" w:sz="2" w:space="0" w:color="D9D9E3"/>
                        <w:left w:val="single" w:sz="2" w:space="0" w:color="D9D9E3"/>
                        <w:bottom w:val="single" w:sz="2" w:space="0" w:color="D9D9E3"/>
                        <w:right w:val="single" w:sz="2" w:space="0" w:color="D9D9E3"/>
                      </w:divBdr>
                      <w:divsChild>
                        <w:div w:id="2001618814">
                          <w:marLeft w:val="0"/>
                          <w:marRight w:val="0"/>
                          <w:marTop w:val="0"/>
                          <w:marBottom w:val="0"/>
                          <w:divBdr>
                            <w:top w:val="single" w:sz="2" w:space="0" w:color="D9D9E3"/>
                            <w:left w:val="single" w:sz="2" w:space="0" w:color="D9D9E3"/>
                            <w:bottom w:val="single" w:sz="2" w:space="0" w:color="D9D9E3"/>
                            <w:right w:val="single" w:sz="2" w:space="0" w:color="D9D9E3"/>
                          </w:divBdr>
                          <w:divsChild>
                            <w:div w:id="826365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40496269">
      <w:bodyDiv w:val="1"/>
      <w:marLeft w:val="0"/>
      <w:marRight w:val="0"/>
      <w:marTop w:val="0"/>
      <w:marBottom w:val="0"/>
      <w:divBdr>
        <w:top w:val="none" w:sz="0" w:space="0" w:color="auto"/>
        <w:left w:val="none" w:sz="0" w:space="0" w:color="auto"/>
        <w:bottom w:val="none" w:sz="0" w:space="0" w:color="auto"/>
        <w:right w:val="none" w:sz="0" w:space="0" w:color="auto"/>
      </w:divBdr>
    </w:div>
    <w:div w:id="641346215">
      <w:bodyDiv w:val="1"/>
      <w:marLeft w:val="0"/>
      <w:marRight w:val="0"/>
      <w:marTop w:val="0"/>
      <w:marBottom w:val="0"/>
      <w:divBdr>
        <w:top w:val="none" w:sz="0" w:space="0" w:color="auto"/>
        <w:left w:val="none" w:sz="0" w:space="0" w:color="auto"/>
        <w:bottom w:val="none" w:sz="0" w:space="0" w:color="auto"/>
        <w:right w:val="none" w:sz="0" w:space="0" w:color="auto"/>
      </w:divBdr>
    </w:div>
    <w:div w:id="911502420">
      <w:bodyDiv w:val="1"/>
      <w:marLeft w:val="0"/>
      <w:marRight w:val="0"/>
      <w:marTop w:val="0"/>
      <w:marBottom w:val="0"/>
      <w:divBdr>
        <w:top w:val="none" w:sz="0" w:space="0" w:color="auto"/>
        <w:left w:val="none" w:sz="0" w:space="0" w:color="auto"/>
        <w:bottom w:val="none" w:sz="0" w:space="0" w:color="auto"/>
        <w:right w:val="none" w:sz="0" w:space="0" w:color="auto"/>
      </w:divBdr>
    </w:div>
    <w:div w:id="938371597">
      <w:bodyDiv w:val="1"/>
      <w:marLeft w:val="0"/>
      <w:marRight w:val="0"/>
      <w:marTop w:val="0"/>
      <w:marBottom w:val="0"/>
      <w:divBdr>
        <w:top w:val="none" w:sz="0" w:space="0" w:color="auto"/>
        <w:left w:val="none" w:sz="0" w:space="0" w:color="auto"/>
        <w:bottom w:val="none" w:sz="0" w:space="0" w:color="auto"/>
        <w:right w:val="none" w:sz="0" w:space="0" w:color="auto"/>
      </w:divBdr>
    </w:div>
    <w:div w:id="1574588316">
      <w:bodyDiv w:val="1"/>
      <w:marLeft w:val="0"/>
      <w:marRight w:val="0"/>
      <w:marTop w:val="0"/>
      <w:marBottom w:val="0"/>
      <w:divBdr>
        <w:top w:val="none" w:sz="0" w:space="0" w:color="auto"/>
        <w:left w:val="none" w:sz="0" w:space="0" w:color="auto"/>
        <w:bottom w:val="none" w:sz="0" w:space="0" w:color="auto"/>
        <w:right w:val="none" w:sz="0" w:space="0" w:color="auto"/>
      </w:divBdr>
    </w:div>
    <w:div w:id="1812668454">
      <w:bodyDiv w:val="1"/>
      <w:marLeft w:val="0"/>
      <w:marRight w:val="0"/>
      <w:marTop w:val="0"/>
      <w:marBottom w:val="0"/>
      <w:divBdr>
        <w:top w:val="none" w:sz="0" w:space="0" w:color="auto"/>
        <w:left w:val="none" w:sz="0" w:space="0" w:color="auto"/>
        <w:bottom w:val="none" w:sz="0" w:space="0" w:color="auto"/>
        <w:right w:val="none" w:sz="0" w:space="0" w:color="auto"/>
      </w:divBdr>
    </w:div>
    <w:div w:id="21113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efensoriapenal-my.sharepoint.com/personal/nicole_lacrampette_dpp_cl/Documents/Documentos/SIRCAIVI/Seguimiento%20casos%20SIRCAIVI%2028.10.2022%20(OFICIAL).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L"/>
              <a:t>TYPES OF IPV REPORTED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'[Seguimiento casos SIRCAIVI 28.10.2022 (OFICIAL).xlsm]Cifras'!$F$18</c:f>
              <c:strCache>
                <c:ptCount val="1"/>
                <c:pt idx="0">
                  <c:v>Men</c:v>
                </c:pt>
              </c:strCache>
            </c:strRef>
          </c:tx>
          <c:spPr>
            <a:solidFill>
              <a:schemeClr val="accent1"/>
            </a:solidFill>
            <a:ln>
              <a:noFill/>
            </a:ln>
            <a:effectLst/>
          </c:spPr>
          <c:invertIfNegative val="0"/>
          <c:cat>
            <c:strRef>
              <c:f>'[Seguimiento casos SIRCAIVI 28.10.2022 (OFICIAL).xlsm]Cifras'!$E$19:$E$31</c:f>
              <c:strCache>
                <c:ptCount val="13"/>
                <c:pt idx="0">
                  <c:v>Physical or psychological aggressions</c:v>
                </c:pt>
                <c:pt idx="1">
                  <c:v>Abuse of authority</c:v>
                </c:pt>
                <c:pt idx="2">
                  <c:v>Lack of adequate medical care</c:v>
                </c:pt>
                <c:pt idx="3">
                  <c:v>Harmful transfers</c:v>
                </c:pt>
                <c:pt idx="4">
                  <c:v>Threats</c:v>
                </c:pt>
                <c:pt idx="5">
                  <c:v>Solitary confinement</c:v>
                </c:pt>
                <c:pt idx="6">
                  <c:v>Poor nutrition</c:v>
                </c:pt>
                <c:pt idx="7">
                  <c:v>Inadequate prison conditions</c:v>
                </c:pt>
                <c:pt idx="8">
                  <c:v>Impediment of family or social contact</c:v>
                </c:pt>
                <c:pt idx="9">
                  <c:v>Humiliating or degrading searches</c:v>
                </c:pt>
                <c:pt idx="10">
                  <c:v>Obstetric violence</c:v>
                </c:pt>
                <c:pt idx="11">
                  <c:v>Sexual violence </c:v>
                </c:pt>
                <c:pt idx="12">
                  <c:v>Others</c:v>
                </c:pt>
              </c:strCache>
            </c:strRef>
          </c:cat>
          <c:val>
            <c:numRef>
              <c:f>'[Seguimiento casos SIRCAIVI 28.10.2022 (OFICIAL).xlsm]Cifras'!$F$19:$F$31</c:f>
              <c:numCache>
                <c:formatCode>0%</c:formatCode>
                <c:ptCount val="13"/>
                <c:pt idx="0">
                  <c:v>0.34482758620689657</c:v>
                </c:pt>
                <c:pt idx="1">
                  <c:v>0.16927899686520376</c:v>
                </c:pt>
                <c:pt idx="2">
                  <c:v>0.11598746081504702</c:v>
                </c:pt>
                <c:pt idx="3">
                  <c:v>6.8965517241379309E-2</c:v>
                </c:pt>
                <c:pt idx="4">
                  <c:v>6.5830721003134793E-2</c:v>
                </c:pt>
                <c:pt idx="5">
                  <c:v>4.0752351097178681E-2</c:v>
                </c:pt>
                <c:pt idx="6">
                  <c:v>3.1347962382445138E-2</c:v>
                </c:pt>
                <c:pt idx="7">
                  <c:v>2.8213166144200628E-2</c:v>
                </c:pt>
                <c:pt idx="8">
                  <c:v>2.1943573667711599E-2</c:v>
                </c:pt>
                <c:pt idx="9">
                  <c:v>1.8808777429467086E-2</c:v>
                </c:pt>
                <c:pt idx="10">
                  <c:v>0</c:v>
                </c:pt>
                <c:pt idx="11">
                  <c:v>3.134796238244514E-3</c:v>
                </c:pt>
                <c:pt idx="12">
                  <c:v>3.134796238244514E-3</c:v>
                </c:pt>
              </c:numCache>
            </c:numRef>
          </c:val>
          <c:extLst>
            <c:ext xmlns:c16="http://schemas.microsoft.com/office/drawing/2014/chart" uri="{C3380CC4-5D6E-409C-BE32-E72D297353CC}">
              <c16:uniqueId val="{00000000-4B67-4728-ADBA-946016DC89B4}"/>
            </c:ext>
          </c:extLst>
        </c:ser>
        <c:ser>
          <c:idx val="1"/>
          <c:order val="1"/>
          <c:tx>
            <c:strRef>
              <c:f>'[Seguimiento casos SIRCAIVI 28.10.2022 (OFICIAL).xlsm]Cifras'!$G$18</c:f>
              <c:strCache>
                <c:ptCount val="1"/>
                <c:pt idx="0">
                  <c:v>Women</c:v>
                </c:pt>
              </c:strCache>
            </c:strRef>
          </c:tx>
          <c:spPr>
            <a:solidFill>
              <a:schemeClr val="accent2"/>
            </a:solidFill>
            <a:ln>
              <a:noFill/>
            </a:ln>
            <a:effectLst/>
          </c:spPr>
          <c:invertIfNegative val="0"/>
          <c:cat>
            <c:strRef>
              <c:f>'[Seguimiento casos SIRCAIVI 28.10.2022 (OFICIAL).xlsm]Cifras'!$E$19:$E$31</c:f>
              <c:strCache>
                <c:ptCount val="13"/>
                <c:pt idx="0">
                  <c:v>Physical or psychological aggressions</c:v>
                </c:pt>
                <c:pt idx="1">
                  <c:v>Abuse of authority</c:v>
                </c:pt>
                <c:pt idx="2">
                  <c:v>Lack of adequate medical care</c:v>
                </c:pt>
                <c:pt idx="3">
                  <c:v>Harmful transfers</c:v>
                </c:pt>
                <c:pt idx="4">
                  <c:v>Threats</c:v>
                </c:pt>
                <c:pt idx="5">
                  <c:v>Solitary confinement</c:v>
                </c:pt>
                <c:pt idx="6">
                  <c:v>Poor nutrition</c:v>
                </c:pt>
                <c:pt idx="7">
                  <c:v>Inadequate prison conditions</c:v>
                </c:pt>
                <c:pt idx="8">
                  <c:v>Impediment of family or social contact</c:v>
                </c:pt>
                <c:pt idx="9">
                  <c:v>Humiliating or degrading searches</c:v>
                </c:pt>
                <c:pt idx="10">
                  <c:v>Obstetric violence</c:v>
                </c:pt>
                <c:pt idx="11">
                  <c:v>Sexual violence </c:v>
                </c:pt>
                <c:pt idx="12">
                  <c:v>Others</c:v>
                </c:pt>
              </c:strCache>
            </c:strRef>
          </c:cat>
          <c:val>
            <c:numRef>
              <c:f>'[Seguimiento casos SIRCAIVI 28.10.2022 (OFICIAL).xlsm]Cifras'!$G$19:$G$31</c:f>
              <c:numCache>
                <c:formatCode>0%</c:formatCode>
                <c:ptCount val="13"/>
                <c:pt idx="0">
                  <c:v>1.5673981191222569E-2</c:v>
                </c:pt>
                <c:pt idx="1">
                  <c:v>1.2539184952978056E-2</c:v>
                </c:pt>
                <c:pt idx="2">
                  <c:v>6.269592476489028E-3</c:v>
                </c:pt>
                <c:pt idx="3">
                  <c:v>1.2539184952978056E-2</c:v>
                </c:pt>
                <c:pt idx="4">
                  <c:v>1.2539184952978056E-2</c:v>
                </c:pt>
                <c:pt idx="5">
                  <c:v>6.269592476489028E-3</c:v>
                </c:pt>
                <c:pt idx="6">
                  <c:v>3.134796238244514E-3</c:v>
                </c:pt>
                <c:pt idx="7">
                  <c:v>3.134796238244514E-3</c:v>
                </c:pt>
                <c:pt idx="8">
                  <c:v>3.134796238244514E-3</c:v>
                </c:pt>
                <c:pt idx="9">
                  <c:v>3.134796238244514E-3</c:v>
                </c:pt>
                <c:pt idx="10">
                  <c:v>9.4043887147335428E-3</c:v>
                </c:pt>
                <c:pt idx="11">
                  <c:v>0</c:v>
                </c:pt>
                <c:pt idx="12">
                  <c:v>0</c:v>
                </c:pt>
              </c:numCache>
            </c:numRef>
          </c:val>
          <c:extLst>
            <c:ext xmlns:c16="http://schemas.microsoft.com/office/drawing/2014/chart" uri="{C3380CC4-5D6E-409C-BE32-E72D297353CC}">
              <c16:uniqueId val="{00000001-4B67-4728-ADBA-946016DC89B4}"/>
            </c:ext>
          </c:extLst>
        </c:ser>
        <c:dLbls>
          <c:showLegendKey val="0"/>
          <c:showVal val="0"/>
          <c:showCatName val="0"/>
          <c:showSerName val="0"/>
          <c:showPercent val="0"/>
          <c:showBubbleSize val="0"/>
        </c:dLbls>
        <c:gapWidth val="150"/>
        <c:overlap val="100"/>
        <c:axId val="392038448"/>
        <c:axId val="392035088"/>
      </c:barChart>
      <c:catAx>
        <c:axId val="39203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35088"/>
        <c:crosses val="autoZero"/>
        <c:auto val="1"/>
        <c:lblAlgn val="ctr"/>
        <c:lblOffset val="100"/>
        <c:noMultiLvlLbl val="0"/>
      </c:catAx>
      <c:valAx>
        <c:axId val="392035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38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71A0-11BF-47B5-8B6D-1B7DCA50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3160</Words>
  <Characters>18012</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Lacrampette Polanco</dc:creator>
  <cp:keywords/>
  <dc:description/>
  <cp:lastModifiedBy>Alan Paterson</cp:lastModifiedBy>
  <cp:revision>2</cp:revision>
  <cp:lastPrinted>2023-05-02T14:12:00Z</cp:lastPrinted>
  <dcterms:created xsi:type="dcterms:W3CDTF">2023-05-03T15:26:00Z</dcterms:created>
  <dcterms:modified xsi:type="dcterms:W3CDTF">2023-05-03T15:26:00Z</dcterms:modified>
</cp:coreProperties>
</file>