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B5D3" w14:textId="4249EC5D" w:rsidR="00637A22" w:rsidRDefault="00296957" w:rsidP="00296957">
      <w:pPr>
        <w:pStyle w:val="Heading1"/>
      </w:pPr>
      <w:r>
        <w:t>2024 New Legal Realism Abstract</w:t>
      </w:r>
    </w:p>
    <w:p w14:paraId="235D8162" w14:textId="566B0498" w:rsidR="00296957" w:rsidRDefault="00296957" w:rsidP="00296957">
      <w:pPr>
        <w:jc w:val="center"/>
      </w:pPr>
      <w:r>
        <w:t>Elizabeth Bodamer, JD, PhD</w:t>
      </w:r>
    </w:p>
    <w:p w14:paraId="2BCF8DA1" w14:textId="4D4865D1" w:rsidR="00296957" w:rsidRPr="00D823EB" w:rsidRDefault="00DF3D2C" w:rsidP="00D823EB">
      <w:pPr>
        <w:rPr>
          <w:szCs w:val="24"/>
          <w:u w:val="single"/>
        </w:rPr>
      </w:pPr>
      <w:r>
        <w:rPr>
          <w:szCs w:val="24"/>
          <w:u w:val="single"/>
        </w:rPr>
        <w:t xml:space="preserve">Session: </w:t>
      </w:r>
      <w:r w:rsidR="00296957" w:rsidRPr="00D823EB">
        <w:rPr>
          <w:szCs w:val="24"/>
          <w:u w:val="single"/>
        </w:rPr>
        <w:t>NLR &amp; Legal Education II:  Pluralizing Professional Identities and Purposes</w:t>
      </w:r>
    </w:p>
    <w:p w14:paraId="54792670" w14:textId="41F718F8" w:rsidR="00296957" w:rsidRPr="00D823EB" w:rsidRDefault="00296957" w:rsidP="00D823EB">
      <w:r>
        <w:t xml:space="preserve">As the hidden historical and cultural sources of exclusionary structures in formal legal educational institutions become clearer, there is an opportunity to expand in new directions. This panel explores the promising possibilities that </w:t>
      </w:r>
      <w:proofErr w:type="gramStart"/>
      <w:r>
        <w:t>open up</w:t>
      </w:r>
      <w:proofErr w:type="gramEnd"/>
      <w:r>
        <w:t xml:space="preserve"> for legal education when professional identity is conceptualized outside of a monocultural and individual-centered vision.  As NLR has long contemplated, better understandings of people in context can sharpen policy aimed at improving institutional or organizational structures. When we pluralize professional identities and purposes, we can shake loose sedimented assumptions about ethical horizons and how legal training and the legal profession “should” operate.           </w:t>
      </w:r>
    </w:p>
    <w:p w14:paraId="18201ACA" w14:textId="032AD923" w:rsidR="00296957" w:rsidRPr="00D823EB" w:rsidRDefault="00DF3D2C" w:rsidP="00D823EB">
      <w:pPr>
        <w:rPr>
          <w:szCs w:val="24"/>
          <w:u w:val="single"/>
        </w:rPr>
      </w:pPr>
      <w:r>
        <w:rPr>
          <w:szCs w:val="24"/>
          <w:u w:val="single"/>
        </w:rPr>
        <w:t xml:space="preserve">Abstract: </w:t>
      </w:r>
      <w:r w:rsidR="006B1DC7">
        <w:rPr>
          <w:szCs w:val="24"/>
          <w:u w:val="single"/>
        </w:rPr>
        <w:t xml:space="preserve">The Disconnect: What the Student Experience and </w:t>
      </w:r>
      <w:r w:rsidR="006D392C">
        <w:rPr>
          <w:szCs w:val="24"/>
          <w:u w:val="single"/>
        </w:rPr>
        <w:t xml:space="preserve">Their </w:t>
      </w:r>
      <w:r w:rsidR="006B1DC7">
        <w:rPr>
          <w:szCs w:val="24"/>
          <w:u w:val="single"/>
        </w:rPr>
        <w:t>Anticipation</w:t>
      </w:r>
      <w:r w:rsidR="00D00181">
        <w:rPr>
          <w:szCs w:val="24"/>
          <w:u w:val="single"/>
        </w:rPr>
        <w:t>s</w:t>
      </w:r>
      <w:r w:rsidR="006B1DC7">
        <w:rPr>
          <w:szCs w:val="24"/>
          <w:u w:val="single"/>
        </w:rPr>
        <w:t xml:space="preserve"> </w:t>
      </w:r>
      <w:r w:rsidR="00F262FB">
        <w:rPr>
          <w:szCs w:val="24"/>
          <w:u w:val="single"/>
        </w:rPr>
        <w:t xml:space="preserve">Tell Us About the Short Fall of the Current Professional Identity Formation Interpretations </w:t>
      </w:r>
      <w:r w:rsidR="00E4247C" w:rsidRPr="00D823EB">
        <w:rPr>
          <w:szCs w:val="24"/>
          <w:u w:val="single"/>
        </w:rPr>
        <w:t xml:space="preserve"> </w:t>
      </w:r>
      <w:r w:rsidR="00296957" w:rsidRPr="00D823EB">
        <w:rPr>
          <w:szCs w:val="24"/>
          <w:u w:val="single"/>
        </w:rPr>
        <w:t xml:space="preserve"> </w:t>
      </w:r>
    </w:p>
    <w:p w14:paraId="605C0B04" w14:textId="2269AF8C" w:rsidR="00785D43" w:rsidRPr="00D823EB" w:rsidRDefault="007852B5" w:rsidP="00D823EB">
      <w:pPr>
        <w:rPr>
          <w:rStyle w:val="eop"/>
          <w:rFonts w:cs="Arial"/>
          <w:szCs w:val="24"/>
        </w:rPr>
      </w:pPr>
      <w:r w:rsidRPr="00D823EB">
        <w:rPr>
          <w:rStyle w:val="eop"/>
          <w:rFonts w:cs="Arial"/>
          <w:szCs w:val="24"/>
        </w:rPr>
        <w:t xml:space="preserve">Professional identity formation provides an opportunity in legal education </w:t>
      </w:r>
      <w:r w:rsidR="00B33048" w:rsidRPr="00D823EB">
        <w:rPr>
          <w:rStyle w:val="eop"/>
          <w:rFonts w:cs="Arial"/>
          <w:szCs w:val="24"/>
        </w:rPr>
        <w:t>to</w:t>
      </w:r>
      <w:r w:rsidR="00C45B6F" w:rsidRPr="00D823EB">
        <w:rPr>
          <w:rStyle w:val="eop"/>
          <w:rFonts w:cs="Arial"/>
          <w:szCs w:val="24"/>
        </w:rPr>
        <w:t xml:space="preserve"> intentional</w:t>
      </w:r>
      <w:r w:rsidR="00B33048" w:rsidRPr="00D823EB">
        <w:rPr>
          <w:rStyle w:val="eop"/>
          <w:rFonts w:cs="Arial"/>
          <w:szCs w:val="24"/>
        </w:rPr>
        <w:t>ly</w:t>
      </w:r>
      <w:r w:rsidR="00C45B6F" w:rsidRPr="00D823EB">
        <w:rPr>
          <w:rStyle w:val="eop"/>
          <w:rFonts w:cs="Arial"/>
          <w:szCs w:val="24"/>
        </w:rPr>
        <w:t xml:space="preserve"> </w:t>
      </w:r>
      <w:r w:rsidR="00B33048" w:rsidRPr="00D823EB">
        <w:rPr>
          <w:rStyle w:val="eop"/>
          <w:rFonts w:cs="Arial"/>
          <w:szCs w:val="24"/>
        </w:rPr>
        <w:t xml:space="preserve">focus on the </w:t>
      </w:r>
      <w:r w:rsidR="00C45B6F" w:rsidRPr="00D823EB">
        <w:rPr>
          <w:rStyle w:val="eop"/>
          <w:rFonts w:cs="Arial"/>
          <w:szCs w:val="24"/>
        </w:rPr>
        <w:t>development</w:t>
      </w:r>
      <w:r w:rsidR="00B33048" w:rsidRPr="00D823EB">
        <w:rPr>
          <w:rStyle w:val="eop"/>
          <w:rFonts w:cs="Arial"/>
          <w:szCs w:val="24"/>
        </w:rPr>
        <w:t xml:space="preserve"> of </w:t>
      </w:r>
      <w:r w:rsidR="00785D43" w:rsidRPr="00D823EB">
        <w:rPr>
          <w:rStyle w:val="eop"/>
          <w:rFonts w:cs="Arial"/>
          <w:szCs w:val="24"/>
        </w:rPr>
        <w:t xml:space="preserve">who students </w:t>
      </w:r>
      <w:r w:rsidR="006E72C1" w:rsidRPr="00D823EB">
        <w:rPr>
          <w:rStyle w:val="eop"/>
          <w:rFonts w:cs="Arial"/>
          <w:szCs w:val="24"/>
        </w:rPr>
        <w:t>will be as lawyers or legal leader</w:t>
      </w:r>
      <w:r w:rsidR="00086815" w:rsidRPr="00D823EB">
        <w:rPr>
          <w:rStyle w:val="eop"/>
          <w:rFonts w:cs="Arial"/>
          <w:szCs w:val="24"/>
        </w:rPr>
        <w:t>s</w:t>
      </w:r>
      <w:r w:rsidR="00785D43" w:rsidRPr="00D823EB">
        <w:rPr>
          <w:rStyle w:val="eop"/>
          <w:rFonts w:cs="Arial"/>
          <w:szCs w:val="24"/>
        </w:rPr>
        <w:t xml:space="preserve">, a shift from the traditional </w:t>
      </w:r>
      <w:r w:rsidR="00086815" w:rsidRPr="00D823EB">
        <w:rPr>
          <w:rStyle w:val="eop"/>
          <w:rFonts w:cs="Arial"/>
          <w:szCs w:val="24"/>
        </w:rPr>
        <w:t xml:space="preserve">sole </w:t>
      </w:r>
      <w:r w:rsidR="00785D43" w:rsidRPr="00D823EB">
        <w:rPr>
          <w:rStyle w:val="eop"/>
          <w:rFonts w:cs="Arial"/>
          <w:szCs w:val="24"/>
        </w:rPr>
        <w:t xml:space="preserve">focus of legal education </w:t>
      </w:r>
      <w:r w:rsidR="00256005">
        <w:rPr>
          <w:rStyle w:val="eop"/>
          <w:rFonts w:cs="Arial"/>
          <w:szCs w:val="24"/>
        </w:rPr>
        <w:t>being to</w:t>
      </w:r>
      <w:r w:rsidR="00785D43" w:rsidRPr="00D823EB">
        <w:rPr>
          <w:rStyle w:val="eop"/>
          <w:rFonts w:cs="Arial"/>
          <w:szCs w:val="24"/>
        </w:rPr>
        <w:t xml:space="preserve"> teach</w:t>
      </w:r>
      <w:r w:rsidR="00256005">
        <w:rPr>
          <w:rStyle w:val="eop"/>
          <w:rFonts w:cs="Arial"/>
          <w:szCs w:val="24"/>
        </w:rPr>
        <w:t xml:space="preserve"> </w:t>
      </w:r>
      <w:r w:rsidR="00785D43" w:rsidRPr="00D823EB">
        <w:rPr>
          <w:rStyle w:val="eop"/>
          <w:rFonts w:cs="Arial"/>
          <w:szCs w:val="24"/>
        </w:rPr>
        <w:t>students</w:t>
      </w:r>
      <w:r w:rsidR="006E72C1" w:rsidRPr="00D823EB">
        <w:rPr>
          <w:rStyle w:val="eop"/>
          <w:rFonts w:cs="Arial"/>
          <w:szCs w:val="24"/>
        </w:rPr>
        <w:t xml:space="preserve"> how</w:t>
      </w:r>
      <w:r w:rsidR="00785D43" w:rsidRPr="00D823EB">
        <w:rPr>
          <w:rStyle w:val="eop"/>
          <w:rFonts w:cs="Arial"/>
          <w:szCs w:val="24"/>
        </w:rPr>
        <w:t xml:space="preserve"> to “think like a lawyer.”</w:t>
      </w:r>
      <w:r w:rsidR="006E72C1" w:rsidRPr="00D823EB">
        <w:rPr>
          <w:rStyle w:val="eop"/>
          <w:rFonts w:cs="Arial"/>
          <w:szCs w:val="24"/>
        </w:rPr>
        <w:t xml:space="preserve"> In this moment, one of the many </w:t>
      </w:r>
      <w:r w:rsidR="00B64D76" w:rsidRPr="00D823EB">
        <w:rPr>
          <w:rStyle w:val="eop"/>
          <w:rFonts w:cs="Arial"/>
          <w:szCs w:val="24"/>
        </w:rPr>
        <w:t>realities</w:t>
      </w:r>
      <w:r w:rsidR="00744E4C" w:rsidRPr="00D823EB">
        <w:rPr>
          <w:rStyle w:val="eop"/>
          <w:rFonts w:cs="Arial"/>
          <w:szCs w:val="24"/>
        </w:rPr>
        <w:t xml:space="preserve"> that need to be acknowledged and addressed is the context in which this opportunity</w:t>
      </w:r>
      <w:r w:rsidR="00256005">
        <w:rPr>
          <w:rStyle w:val="eop"/>
          <w:rFonts w:cs="Arial"/>
          <w:szCs w:val="24"/>
        </w:rPr>
        <w:t xml:space="preserve"> </w:t>
      </w:r>
      <w:r w:rsidR="006815C1">
        <w:rPr>
          <w:rStyle w:val="eop"/>
          <w:rFonts w:cs="Arial"/>
          <w:szCs w:val="24"/>
        </w:rPr>
        <w:t xml:space="preserve">can </w:t>
      </w:r>
      <w:r w:rsidR="00744E4C" w:rsidRPr="00D823EB">
        <w:rPr>
          <w:rStyle w:val="eop"/>
          <w:rFonts w:cs="Arial"/>
          <w:szCs w:val="24"/>
        </w:rPr>
        <w:t xml:space="preserve">unfold. </w:t>
      </w:r>
    </w:p>
    <w:p w14:paraId="5D80E0FE" w14:textId="5353181C" w:rsidR="00545D4D" w:rsidRPr="00D823EB" w:rsidRDefault="00744E4C" w:rsidP="00D823EB">
      <w:pPr>
        <w:rPr>
          <w:rFonts w:cs="Arial"/>
        </w:rPr>
      </w:pPr>
      <w:r w:rsidRPr="2E0ACACD">
        <w:rPr>
          <w:rFonts w:cs="Arial"/>
        </w:rPr>
        <w:t>Legal education is presented as neutral, where many law classes are “conducted as if it is possible to evaluate rules and arguments that do not reflect or privilege any particular perspective”.</w:t>
      </w:r>
      <w:r w:rsidR="003D3774">
        <w:rPr>
          <w:rStyle w:val="FootnoteReference"/>
          <w:rFonts w:cs="Arial"/>
        </w:rPr>
        <w:footnoteReference w:id="2"/>
      </w:r>
      <w:r w:rsidRPr="2E0ACACD">
        <w:rPr>
          <w:rFonts w:cs="Arial"/>
        </w:rPr>
        <w:t xml:space="preserve"> Students learn to identify a legal problem, extract the relevant facts, identify the legal rule, and apply the rule to a legal problem in a vacuum, making the implicit “adoption of the rules of property, contract, and torts, look as though it flows from legal reasoning rather than from politics and economics”.</w:t>
      </w:r>
      <w:r w:rsidR="00977678">
        <w:rPr>
          <w:rStyle w:val="FootnoteReference"/>
          <w:rFonts w:cs="Arial"/>
        </w:rPr>
        <w:footnoteReference w:id="3"/>
      </w:r>
      <w:r w:rsidRPr="2E0ACACD">
        <w:rPr>
          <w:rFonts w:cs="Arial"/>
        </w:rPr>
        <w:t xml:space="preserve"> However, as Crenshaw wrote 30 years ago, </w:t>
      </w:r>
      <w:r w:rsidRPr="2E0ACACD">
        <w:rPr>
          <w:rStyle w:val="s5"/>
          <w:rFonts w:cs="Arial"/>
          <w:color w:val="000000" w:themeColor="text1"/>
        </w:rPr>
        <w:t xml:space="preserve">this objective and neutral perspective, the adoption of the </w:t>
      </w:r>
      <w:r w:rsidRPr="2E0ACACD">
        <w:rPr>
          <w:rFonts w:cs="Arial"/>
        </w:rPr>
        <w:t>Langdell model</w:t>
      </w:r>
      <w:r w:rsidRPr="2E0ACACD">
        <w:rPr>
          <w:rStyle w:val="s5"/>
          <w:rFonts w:cs="Arial"/>
          <w:color w:val="000000" w:themeColor="text1"/>
        </w:rPr>
        <w:t>, is the embodiment of a white middle-class world view, which Crenshaw calls the “</w:t>
      </w:r>
      <w:proofErr w:type="spellStart"/>
      <w:r w:rsidRPr="2E0ACACD">
        <w:rPr>
          <w:rStyle w:val="s5"/>
          <w:rFonts w:cs="Arial"/>
          <w:color w:val="000000" w:themeColor="text1"/>
        </w:rPr>
        <w:t>perspectivenessless</w:t>
      </w:r>
      <w:proofErr w:type="spellEnd"/>
      <w:r w:rsidRPr="2E0ACACD">
        <w:rPr>
          <w:rStyle w:val="s5"/>
          <w:rFonts w:cs="Arial"/>
          <w:color w:val="000000" w:themeColor="text1"/>
        </w:rPr>
        <w:t>” perspective.</w:t>
      </w:r>
      <w:r w:rsidR="00977678">
        <w:rPr>
          <w:rStyle w:val="FootnoteReference"/>
          <w:rFonts w:cs="Arial"/>
          <w:color w:val="000000" w:themeColor="text1"/>
        </w:rPr>
        <w:footnoteReference w:id="4"/>
      </w:r>
      <w:r w:rsidRPr="2E0ACACD">
        <w:rPr>
          <w:rStyle w:val="s5"/>
          <w:rFonts w:cs="Arial"/>
          <w:color w:val="000000" w:themeColor="text1"/>
        </w:rPr>
        <w:t xml:space="preserve"> As a result, minoritized law students are placed in a</w:t>
      </w:r>
      <w:r w:rsidRPr="2E0ACACD">
        <w:rPr>
          <w:rStyle w:val="apple-converted-space"/>
          <w:rFonts w:cs="Arial"/>
          <w:color w:val="000000" w:themeColor="text1"/>
        </w:rPr>
        <w:t> </w:t>
      </w:r>
      <w:r w:rsidRPr="2E0ACACD">
        <w:rPr>
          <w:rStyle w:val="s5"/>
          <w:rFonts w:cs="Arial"/>
          <w:color w:val="000000" w:themeColor="text1"/>
        </w:rPr>
        <w:t>difficult situation, where in order to participate in a discussion, they must “stand apart from their history, identity, and their immediate circumstances,” and become “colorless legal analysts”.</w:t>
      </w:r>
      <w:r w:rsidR="00977678">
        <w:rPr>
          <w:rStyle w:val="FootnoteReference"/>
          <w:rFonts w:cs="Arial"/>
          <w:color w:val="000000" w:themeColor="text1"/>
        </w:rPr>
        <w:footnoteReference w:id="5"/>
      </w:r>
      <w:r w:rsidRPr="2E0ACACD">
        <w:rPr>
          <w:rStyle w:val="s5"/>
          <w:rFonts w:cs="Arial"/>
          <w:color w:val="000000" w:themeColor="text1"/>
        </w:rPr>
        <w:t xml:space="preserve"> If students incorporate their racial identity and experiences into their class contributions, their comments are disregarded as just subjective opinions. </w:t>
      </w:r>
      <w:r w:rsidRPr="2E0ACACD">
        <w:rPr>
          <w:rFonts w:cs="Arial"/>
        </w:rPr>
        <w:t xml:space="preserve">As a </w:t>
      </w:r>
      <w:r w:rsidRPr="2E0ACACD">
        <w:rPr>
          <w:rFonts w:cs="Arial"/>
        </w:rPr>
        <w:lastRenderedPageBreak/>
        <w:t>result, many minoritized law students tend to feel inferior, which silences their voices in the classroom.</w:t>
      </w:r>
      <w:r w:rsidR="001D794C">
        <w:rPr>
          <w:rStyle w:val="FootnoteReference"/>
          <w:rFonts w:cs="Arial"/>
        </w:rPr>
        <w:footnoteReference w:id="6"/>
      </w:r>
      <w:r w:rsidRPr="2E0ACACD">
        <w:rPr>
          <w:rFonts w:cs="Arial"/>
        </w:rPr>
        <w:t xml:space="preserve"> </w:t>
      </w:r>
    </w:p>
    <w:p w14:paraId="24AD2CCF" w14:textId="478C3401" w:rsidR="00F064B6" w:rsidRDefault="00744E4C" w:rsidP="00D823EB">
      <w:pPr>
        <w:rPr>
          <w:color w:val="000000"/>
          <w:szCs w:val="24"/>
        </w:rPr>
      </w:pPr>
      <w:r w:rsidRPr="00D823EB">
        <w:rPr>
          <w:rFonts w:cs="Arial"/>
          <w:szCs w:val="24"/>
        </w:rPr>
        <w:t>This approach to legal education</w:t>
      </w:r>
      <w:r w:rsidR="00545D4D" w:rsidRPr="00D823EB">
        <w:rPr>
          <w:rFonts w:cs="Arial"/>
          <w:szCs w:val="24"/>
        </w:rPr>
        <w:t xml:space="preserve"> </w:t>
      </w:r>
      <w:r w:rsidRPr="00D823EB">
        <w:rPr>
          <w:rFonts w:cs="Arial"/>
          <w:szCs w:val="24"/>
        </w:rPr>
        <w:t>and the experience in the law school classroom</w:t>
      </w:r>
      <w:r w:rsidR="00967A5F" w:rsidRPr="00D823EB">
        <w:rPr>
          <w:rFonts w:cs="Arial"/>
          <w:szCs w:val="24"/>
        </w:rPr>
        <w:t xml:space="preserve"> described by Crenshaw (and others) </w:t>
      </w:r>
      <w:r w:rsidRPr="00D823EB">
        <w:rPr>
          <w:rFonts w:cs="Arial"/>
          <w:szCs w:val="24"/>
        </w:rPr>
        <w:t>ha</w:t>
      </w:r>
      <w:r w:rsidR="00967A5F" w:rsidRPr="00D823EB">
        <w:rPr>
          <w:rFonts w:cs="Arial"/>
          <w:szCs w:val="24"/>
        </w:rPr>
        <w:t>ve</w:t>
      </w:r>
      <w:r w:rsidRPr="00D823EB">
        <w:rPr>
          <w:rFonts w:cs="Arial"/>
          <w:szCs w:val="24"/>
        </w:rPr>
        <w:t xml:space="preserve"> not changed much in the last 30 years</w:t>
      </w:r>
      <w:r w:rsidR="00086815" w:rsidRPr="00D823EB">
        <w:rPr>
          <w:rStyle w:val="FootnoteReference"/>
          <w:rFonts w:cs="Arial"/>
          <w:szCs w:val="24"/>
        </w:rPr>
        <w:footnoteReference w:id="7"/>
      </w:r>
      <w:r w:rsidRPr="00D823EB">
        <w:rPr>
          <w:rFonts w:cs="Arial"/>
          <w:szCs w:val="24"/>
        </w:rPr>
        <w:t xml:space="preserve"> and yet </w:t>
      </w:r>
      <w:r w:rsidR="00007387" w:rsidRPr="00D823EB">
        <w:rPr>
          <w:rFonts w:cs="Arial"/>
          <w:szCs w:val="24"/>
        </w:rPr>
        <w:t xml:space="preserve">today we are in a moment </w:t>
      </w:r>
      <w:r w:rsidR="00D64516" w:rsidRPr="00D823EB">
        <w:rPr>
          <w:rFonts w:cs="Arial"/>
          <w:szCs w:val="24"/>
        </w:rPr>
        <w:t>when</w:t>
      </w:r>
      <w:r w:rsidR="00007387" w:rsidRPr="00D823EB">
        <w:rPr>
          <w:rFonts w:cs="Arial"/>
          <w:szCs w:val="24"/>
        </w:rPr>
        <w:t xml:space="preserve"> </w:t>
      </w:r>
      <w:r w:rsidRPr="00D823EB">
        <w:rPr>
          <w:rFonts w:cs="Arial"/>
          <w:szCs w:val="24"/>
        </w:rPr>
        <w:t>law schools</w:t>
      </w:r>
      <w:r w:rsidR="00007387" w:rsidRPr="00D823EB">
        <w:rPr>
          <w:rFonts w:cs="Arial"/>
          <w:szCs w:val="24"/>
        </w:rPr>
        <w:t xml:space="preserve"> can</w:t>
      </w:r>
      <w:r w:rsidR="00FE780D" w:rsidRPr="00D823EB">
        <w:rPr>
          <w:rFonts w:cs="Arial"/>
          <w:szCs w:val="24"/>
        </w:rPr>
        <w:t xml:space="preserve">, if committed, </w:t>
      </w:r>
      <w:r w:rsidR="004B1D37" w:rsidRPr="00D823EB">
        <w:rPr>
          <w:rFonts w:cs="Arial"/>
          <w:szCs w:val="24"/>
        </w:rPr>
        <w:t>intentionally</w:t>
      </w:r>
      <w:r w:rsidR="00D64516" w:rsidRPr="00D823EB">
        <w:rPr>
          <w:rFonts w:cs="Arial"/>
          <w:szCs w:val="24"/>
        </w:rPr>
        <w:t xml:space="preserve"> </w:t>
      </w:r>
      <w:r w:rsidR="00371792" w:rsidRPr="00D823EB">
        <w:rPr>
          <w:rFonts w:cs="Arial"/>
          <w:szCs w:val="24"/>
        </w:rPr>
        <w:t>“</w:t>
      </w:r>
      <w:r w:rsidR="00271E85" w:rsidRPr="00D823EB">
        <w:rPr>
          <w:rFonts w:cs="Arial"/>
          <w:szCs w:val="24"/>
        </w:rPr>
        <w:t>‘provide substantial opportunities … for the development of professional identit</w:t>
      </w:r>
      <w:r w:rsidR="00514BC0" w:rsidRPr="00D823EB">
        <w:rPr>
          <w:rFonts w:cs="Arial"/>
          <w:szCs w:val="24"/>
        </w:rPr>
        <w:t>y</w:t>
      </w:r>
      <w:r w:rsidR="00371792" w:rsidRPr="00D823EB">
        <w:rPr>
          <w:rFonts w:cs="Arial"/>
          <w:szCs w:val="24"/>
        </w:rPr>
        <w:t>’”</w:t>
      </w:r>
      <w:r w:rsidR="00371792" w:rsidRPr="00D823EB">
        <w:rPr>
          <w:rStyle w:val="FootnoteReference"/>
          <w:rFonts w:cs="Arial"/>
          <w:szCs w:val="24"/>
        </w:rPr>
        <w:footnoteReference w:id="8"/>
      </w:r>
      <w:r w:rsidR="00371792" w:rsidRPr="00D823EB">
        <w:rPr>
          <w:rFonts w:cs="Arial"/>
          <w:szCs w:val="24"/>
        </w:rPr>
        <w:t xml:space="preserve">  </w:t>
      </w:r>
      <w:r w:rsidR="00545D4D" w:rsidRPr="00D823EB">
        <w:rPr>
          <w:rFonts w:cs="Arial"/>
          <w:szCs w:val="24"/>
        </w:rPr>
        <w:t>which entails, according to the ABA interpretation, a focus “’</w:t>
      </w:r>
      <w:r w:rsidR="00545D4D" w:rsidRPr="00D823EB">
        <w:rPr>
          <w:color w:val="000000"/>
          <w:szCs w:val="24"/>
        </w:rPr>
        <w:t>on what it means to be a lawyer and the special obligations lawyers have to their clients and society.’”</w:t>
      </w:r>
      <w:r w:rsidR="00545D4D" w:rsidRPr="00D823EB">
        <w:rPr>
          <w:rStyle w:val="FootnoteReference"/>
          <w:color w:val="000000"/>
          <w:szCs w:val="24"/>
        </w:rPr>
        <w:footnoteReference w:id="9"/>
      </w:r>
      <w:r w:rsidR="00D823EB" w:rsidRPr="00D823EB">
        <w:rPr>
          <w:color w:val="000000"/>
          <w:szCs w:val="24"/>
        </w:rPr>
        <w:t xml:space="preserve"> </w:t>
      </w:r>
      <w:r w:rsidR="00F064B6">
        <w:rPr>
          <w:color w:val="000000"/>
          <w:szCs w:val="24"/>
        </w:rPr>
        <w:t xml:space="preserve">This is an opportunity where finally subjectivity and introspection (and vulnerability) </w:t>
      </w:r>
      <w:r w:rsidR="00442193">
        <w:rPr>
          <w:color w:val="000000"/>
          <w:szCs w:val="24"/>
        </w:rPr>
        <w:t>are</w:t>
      </w:r>
      <w:r w:rsidR="00F064B6">
        <w:rPr>
          <w:color w:val="000000"/>
          <w:szCs w:val="24"/>
        </w:rPr>
        <w:t xml:space="preserve"> needed,</w:t>
      </w:r>
      <w:r w:rsidR="00442193">
        <w:rPr>
          <w:color w:val="000000"/>
          <w:szCs w:val="24"/>
        </w:rPr>
        <w:t xml:space="preserve"> but there is a disconnect between what the interpretations </w:t>
      </w:r>
      <w:r w:rsidR="009F71CE">
        <w:rPr>
          <w:color w:val="000000"/>
          <w:szCs w:val="24"/>
        </w:rPr>
        <w:t xml:space="preserve">say (or don’t say) </w:t>
      </w:r>
      <w:r w:rsidR="00F064B6">
        <w:rPr>
          <w:color w:val="000000"/>
          <w:szCs w:val="24"/>
        </w:rPr>
        <w:t xml:space="preserve"> </w:t>
      </w:r>
      <w:r w:rsidR="009F71CE">
        <w:rPr>
          <w:color w:val="000000"/>
          <w:szCs w:val="24"/>
        </w:rPr>
        <w:t>and the actual experience in law schools</w:t>
      </w:r>
      <w:r w:rsidR="00B20999">
        <w:rPr>
          <w:color w:val="000000"/>
          <w:szCs w:val="24"/>
        </w:rPr>
        <w:t xml:space="preserve"> and the profession</w:t>
      </w:r>
      <w:r w:rsidR="001E2625">
        <w:rPr>
          <w:color w:val="000000"/>
          <w:szCs w:val="24"/>
        </w:rPr>
        <w:t xml:space="preserve"> that would facilitate meaningful and transformative professional identity formation</w:t>
      </w:r>
      <w:r w:rsidR="009F71CE">
        <w:rPr>
          <w:color w:val="000000"/>
          <w:szCs w:val="24"/>
        </w:rPr>
        <w:t xml:space="preserve">. </w:t>
      </w:r>
    </w:p>
    <w:p w14:paraId="58207C08" w14:textId="12F39EE7" w:rsidR="00744E4C" w:rsidRDefault="009F71CE" w:rsidP="00D823EB">
      <w:pPr>
        <w:rPr>
          <w:color w:val="000000"/>
          <w:szCs w:val="24"/>
        </w:rPr>
      </w:pPr>
      <w:r>
        <w:rPr>
          <w:color w:val="000000"/>
          <w:szCs w:val="24"/>
        </w:rPr>
        <w:t>C</w:t>
      </w:r>
      <w:r w:rsidR="00273FB5">
        <w:rPr>
          <w:color w:val="000000"/>
          <w:szCs w:val="24"/>
        </w:rPr>
        <w:t xml:space="preserve">urrent </w:t>
      </w:r>
      <w:r w:rsidR="0005548E">
        <w:rPr>
          <w:color w:val="000000"/>
          <w:szCs w:val="24"/>
        </w:rPr>
        <w:t>interpretations</w:t>
      </w:r>
      <w:r w:rsidR="00273FB5">
        <w:rPr>
          <w:color w:val="000000"/>
          <w:szCs w:val="24"/>
        </w:rPr>
        <w:t xml:space="preserve"> of professional identity formation fall short </w:t>
      </w:r>
      <w:r>
        <w:rPr>
          <w:color w:val="000000"/>
          <w:szCs w:val="24"/>
        </w:rPr>
        <w:t>in</w:t>
      </w:r>
      <w:r w:rsidR="00273FB5">
        <w:rPr>
          <w:color w:val="000000"/>
          <w:szCs w:val="24"/>
        </w:rPr>
        <w:t xml:space="preserve"> </w:t>
      </w:r>
      <w:r w:rsidR="0005548E">
        <w:rPr>
          <w:color w:val="000000"/>
          <w:szCs w:val="24"/>
        </w:rPr>
        <w:t>that they are based on old systems and expectation</w:t>
      </w:r>
      <w:r w:rsidR="00CF154A">
        <w:rPr>
          <w:color w:val="000000"/>
          <w:szCs w:val="24"/>
        </w:rPr>
        <w:t>s</w:t>
      </w:r>
      <w:r w:rsidR="0005548E">
        <w:rPr>
          <w:color w:val="000000"/>
          <w:szCs w:val="24"/>
        </w:rPr>
        <w:t xml:space="preserve"> of who can and should be a lawyer, how they should act, and how they should react to law. Currently, most schools teach towards a certain formation</w:t>
      </w:r>
      <w:r w:rsidR="00B2387A">
        <w:rPr>
          <w:color w:val="000000"/>
          <w:szCs w:val="24"/>
        </w:rPr>
        <w:t>—</w:t>
      </w:r>
      <w:r w:rsidR="00CC1B41">
        <w:rPr>
          <w:color w:val="000000"/>
          <w:szCs w:val="24"/>
        </w:rPr>
        <w:t xml:space="preserve">professional often centered </w:t>
      </w:r>
      <w:r w:rsidR="005766C3">
        <w:rPr>
          <w:color w:val="000000"/>
          <w:szCs w:val="24"/>
        </w:rPr>
        <w:t>on</w:t>
      </w:r>
      <w:r w:rsidR="002505F5">
        <w:rPr>
          <w:color w:val="000000"/>
          <w:szCs w:val="24"/>
        </w:rPr>
        <w:t xml:space="preserve"> the white middle class world view—</w:t>
      </w:r>
      <w:r w:rsidR="00374115">
        <w:rPr>
          <w:color w:val="000000"/>
          <w:szCs w:val="24"/>
        </w:rPr>
        <w:t>which disallows complexity in experience</w:t>
      </w:r>
      <w:r w:rsidR="00DF3D2C">
        <w:rPr>
          <w:color w:val="000000"/>
          <w:szCs w:val="24"/>
        </w:rPr>
        <w:t xml:space="preserve"> and identities.</w:t>
      </w:r>
      <w:r w:rsidR="00204079">
        <w:rPr>
          <w:color w:val="000000"/>
          <w:szCs w:val="24"/>
        </w:rPr>
        <w:t xml:space="preserve"> </w:t>
      </w:r>
      <w:r w:rsidR="006A3BB1">
        <w:rPr>
          <w:color w:val="000000"/>
          <w:szCs w:val="24"/>
        </w:rPr>
        <w:t>The s</w:t>
      </w:r>
      <w:r w:rsidR="00E91518">
        <w:rPr>
          <w:color w:val="000000"/>
          <w:szCs w:val="24"/>
        </w:rPr>
        <w:t>hort fall of</w:t>
      </w:r>
      <w:r w:rsidR="00945A2C">
        <w:rPr>
          <w:color w:val="000000"/>
          <w:szCs w:val="24"/>
        </w:rPr>
        <w:t xml:space="preserve"> the</w:t>
      </w:r>
      <w:r w:rsidR="00E91518">
        <w:rPr>
          <w:color w:val="000000"/>
          <w:szCs w:val="24"/>
        </w:rPr>
        <w:t xml:space="preserve"> </w:t>
      </w:r>
      <w:r w:rsidR="006A3BB1">
        <w:rPr>
          <w:color w:val="000000"/>
          <w:szCs w:val="24"/>
        </w:rPr>
        <w:t xml:space="preserve">current </w:t>
      </w:r>
      <w:r w:rsidR="00E91518">
        <w:rPr>
          <w:color w:val="000000"/>
          <w:szCs w:val="24"/>
        </w:rPr>
        <w:t>interpretation</w:t>
      </w:r>
      <w:r w:rsidR="006A3BB1">
        <w:rPr>
          <w:color w:val="000000"/>
          <w:szCs w:val="24"/>
        </w:rPr>
        <w:t>s</w:t>
      </w:r>
      <w:r w:rsidR="00E91518">
        <w:rPr>
          <w:color w:val="000000"/>
          <w:szCs w:val="24"/>
        </w:rPr>
        <w:t xml:space="preserve"> </w:t>
      </w:r>
      <w:r w:rsidR="00204079">
        <w:rPr>
          <w:color w:val="000000"/>
          <w:szCs w:val="24"/>
        </w:rPr>
        <w:t>is evidenced</w:t>
      </w:r>
      <w:r w:rsidR="007B0A4A">
        <w:rPr>
          <w:color w:val="000000"/>
          <w:szCs w:val="24"/>
        </w:rPr>
        <w:t xml:space="preserve"> in </w:t>
      </w:r>
      <w:r w:rsidR="0035792D">
        <w:rPr>
          <w:color w:val="000000"/>
          <w:szCs w:val="24"/>
        </w:rPr>
        <w:t>how marginalized law students</w:t>
      </w:r>
      <w:r w:rsidR="007B0A4A">
        <w:rPr>
          <w:color w:val="000000"/>
          <w:szCs w:val="24"/>
        </w:rPr>
        <w:t xml:space="preserve"> experience</w:t>
      </w:r>
      <w:r w:rsidR="0035792D">
        <w:rPr>
          <w:color w:val="000000"/>
          <w:szCs w:val="24"/>
        </w:rPr>
        <w:t xml:space="preserve"> the law school environment and culture,</w:t>
      </w:r>
      <w:r w:rsidR="00DE6BAA">
        <w:rPr>
          <w:rStyle w:val="FootnoteReference"/>
          <w:color w:val="000000"/>
          <w:szCs w:val="24"/>
        </w:rPr>
        <w:footnoteReference w:id="10"/>
      </w:r>
      <w:r w:rsidR="00EB2CD7">
        <w:rPr>
          <w:color w:val="000000"/>
          <w:szCs w:val="24"/>
        </w:rPr>
        <w:t xml:space="preserve"> </w:t>
      </w:r>
      <w:r w:rsidR="007B0A4A">
        <w:rPr>
          <w:color w:val="000000"/>
          <w:szCs w:val="24"/>
        </w:rPr>
        <w:t>and</w:t>
      </w:r>
      <w:r w:rsidR="00275D01">
        <w:rPr>
          <w:color w:val="000000"/>
          <w:szCs w:val="24"/>
        </w:rPr>
        <w:t xml:space="preserve"> a reality </w:t>
      </w:r>
      <w:r w:rsidR="00E47793">
        <w:rPr>
          <w:color w:val="000000"/>
          <w:szCs w:val="24"/>
        </w:rPr>
        <w:t xml:space="preserve">that even </w:t>
      </w:r>
      <w:r w:rsidR="00275D01">
        <w:rPr>
          <w:color w:val="000000"/>
          <w:szCs w:val="24"/>
        </w:rPr>
        <w:t>prospective</w:t>
      </w:r>
      <w:r w:rsidR="00E47793">
        <w:rPr>
          <w:color w:val="000000"/>
          <w:szCs w:val="24"/>
        </w:rPr>
        <w:t xml:space="preserve"> law</w:t>
      </w:r>
      <w:r w:rsidR="00275D01">
        <w:rPr>
          <w:color w:val="000000"/>
          <w:szCs w:val="24"/>
        </w:rPr>
        <w:t xml:space="preserve"> students are anticipating.</w:t>
      </w:r>
    </w:p>
    <w:p w14:paraId="6F127469" w14:textId="00CCC879" w:rsidR="0071048B" w:rsidRDefault="00B101FE" w:rsidP="0071048B">
      <w:r>
        <w:rPr>
          <w:rFonts w:cs="Arial"/>
          <w:szCs w:val="24"/>
        </w:rPr>
        <w:t xml:space="preserve">In LSAC’s latest knowledge report, </w:t>
      </w:r>
      <w:r w:rsidR="006B43F4">
        <w:rPr>
          <w:rFonts w:cs="Arial"/>
          <w:szCs w:val="24"/>
        </w:rPr>
        <w:t xml:space="preserve">recent </w:t>
      </w:r>
      <w:r>
        <w:rPr>
          <w:rFonts w:cs="Arial"/>
          <w:szCs w:val="24"/>
        </w:rPr>
        <w:t>prospective law students</w:t>
      </w:r>
      <w:r w:rsidR="006F3C3B">
        <w:rPr>
          <w:rFonts w:cs="Arial"/>
          <w:szCs w:val="24"/>
        </w:rPr>
        <w:t xml:space="preserve">, particularly </w:t>
      </w:r>
      <w:r w:rsidR="006F3C3B">
        <w:t xml:space="preserve">Black or African American, Native American or Alaska Native, Hispanic or Latina/é/o/x, Middle Eastern or North African/Arab, first-generation college graduates, and LSAC fee waiver </w:t>
      </w:r>
      <w:r w:rsidR="006F3C3B">
        <w:lastRenderedPageBreak/>
        <w:t>recipients reported at the highest rates that they or people like them will not be valued in law school and that they will be underestimated.</w:t>
      </w:r>
      <w:r w:rsidR="006F3C3B">
        <w:rPr>
          <w:rStyle w:val="FootnoteReference"/>
        </w:rPr>
        <w:footnoteReference w:id="11"/>
      </w:r>
      <w:r w:rsidR="006F3C3B">
        <w:t xml:space="preserve"> </w:t>
      </w:r>
      <w:r w:rsidR="00CF36D0">
        <w:rPr>
          <w:rFonts w:cs="Arial"/>
          <w:szCs w:val="24"/>
        </w:rPr>
        <w:t xml:space="preserve">For example, </w:t>
      </w:r>
      <w:r w:rsidR="000B633B">
        <w:rPr>
          <w:rFonts w:cs="Arial"/>
          <w:szCs w:val="24"/>
        </w:rPr>
        <w:t>n</w:t>
      </w:r>
      <w:r w:rsidR="000B633B" w:rsidRPr="000B633B">
        <w:rPr>
          <w:rFonts w:cs="Arial"/>
          <w:szCs w:val="24"/>
        </w:rPr>
        <w:t xml:space="preserve">early double the proportion of </w:t>
      </w:r>
      <w:r w:rsidR="000B633B">
        <w:rPr>
          <w:rFonts w:cs="Arial"/>
          <w:szCs w:val="24"/>
        </w:rPr>
        <w:t xml:space="preserve">LSAT </w:t>
      </w:r>
      <w:r w:rsidR="000B633B" w:rsidRPr="000B633B">
        <w:rPr>
          <w:rFonts w:cs="Arial"/>
          <w:szCs w:val="24"/>
        </w:rPr>
        <w:t>test takers who identify as Black/African American (8%), Hispanic or Latiné (9%), and American Indian or Alaska Native (8%) strongly disagreed or disagreed that people like them are valued in law school as compared to their white peers</w:t>
      </w:r>
      <w:r w:rsidR="00D57C5D">
        <w:rPr>
          <w:rFonts w:cs="Arial"/>
          <w:szCs w:val="24"/>
        </w:rPr>
        <w:t xml:space="preserve">. </w:t>
      </w:r>
      <w:r w:rsidR="00D57C5D">
        <w:t>Close to two-fifths</w:t>
      </w:r>
      <w:r w:rsidR="00D57C5D" w:rsidRPr="00121A43">
        <w:t xml:space="preserve"> of Black</w:t>
      </w:r>
      <w:r w:rsidR="00D57C5D">
        <w:t>/</w:t>
      </w:r>
      <w:r w:rsidR="00D57C5D" w:rsidRPr="00121A43">
        <w:t>African American</w:t>
      </w:r>
      <w:r w:rsidR="00D57C5D">
        <w:t xml:space="preserve"> and Hispanic or </w:t>
      </w:r>
      <w:r w:rsidR="00D57C5D" w:rsidRPr="00121A43">
        <w:t>Latin</w:t>
      </w:r>
      <w:r w:rsidR="00D57C5D">
        <w:t>a/</w:t>
      </w:r>
      <w:r w:rsidR="00D57C5D" w:rsidRPr="00121A43">
        <w:t>é</w:t>
      </w:r>
      <w:r w:rsidR="00D57C5D">
        <w:t>/o/x</w:t>
      </w:r>
      <w:r w:rsidR="00D57C5D" w:rsidRPr="00121A43">
        <w:t xml:space="preserve"> </w:t>
      </w:r>
      <w:r w:rsidR="00D57C5D">
        <w:t xml:space="preserve">(38% for both) and 34% of American Indian or Alaska Native test takers </w:t>
      </w:r>
      <w:r w:rsidR="00D57C5D" w:rsidRPr="00121A43">
        <w:t>agree</w:t>
      </w:r>
      <w:r w:rsidR="00D57C5D">
        <w:t>d</w:t>
      </w:r>
      <w:r w:rsidR="00D57C5D" w:rsidRPr="00121A43">
        <w:t xml:space="preserve"> or strongly agree</w:t>
      </w:r>
      <w:r w:rsidR="00D57C5D">
        <w:t>d</w:t>
      </w:r>
      <w:r w:rsidR="00D57C5D" w:rsidRPr="00121A43">
        <w:t xml:space="preserve"> that people would be surprised if they </w:t>
      </w:r>
      <w:r w:rsidR="00D57C5D">
        <w:t xml:space="preserve">or someone like them </w:t>
      </w:r>
      <w:r w:rsidR="00D57C5D" w:rsidRPr="00121A43">
        <w:t xml:space="preserve">were admitted </w:t>
      </w:r>
      <w:proofErr w:type="gramStart"/>
      <w:r w:rsidR="00D57C5D" w:rsidRPr="00121A43">
        <w:t>to law</w:t>
      </w:r>
      <w:proofErr w:type="gramEnd"/>
      <w:r w:rsidR="00D57C5D" w:rsidRPr="00121A43">
        <w:t xml:space="preserve"> school. </w:t>
      </w:r>
      <w:r w:rsidR="00D57C5D" w:rsidRPr="007D6BFB">
        <w:t>This is double</w:t>
      </w:r>
      <w:r w:rsidR="00D57C5D" w:rsidRPr="00121A43">
        <w:t xml:space="preserve"> the rate of their white </w:t>
      </w:r>
      <w:r w:rsidR="00D57C5D">
        <w:t>peers</w:t>
      </w:r>
      <w:r w:rsidR="002B53A8">
        <w:t xml:space="preserve">. </w:t>
      </w:r>
      <w:r w:rsidR="007F5C9A">
        <w:t>More than one in three first-generation college students (34%) a</w:t>
      </w:r>
      <w:r w:rsidR="007F5C9A" w:rsidRPr="00121A43">
        <w:t>gree</w:t>
      </w:r>
      <w:r w:rsidR="007F5C9A">
        <w:t>d</w:t>
      </w:r>
      <w:r w:rsidR="007F5C9A" w:rsidRPr="00121A43">
        <w:t xml:space="preserve"> or strongly agree</w:t>
      </w:r>
      <w:r w:rsidR="007F5C9A">
        <w:t>d</w:t>
      </w:r>
      <w:r w:rsidR="007F5C9A" w:rsidRPr="00121A43">
        <w:t xml:space="preserve"> that people would be surprised if they </w:t>
      </w:r>
      <w:r w:rsidR="007F5C9A">
        <w:t xml:space="preserve">or someone like them </w:t>
      </w:r>
      <w:r w:rsidR="007F5C9A" w:rsidRPr="00121A43">
        <w:t xml:space="preserve">were admitted </w:t>
      </w:r>
      <w:proofErr w:type="gramStart"/>
      <w:r w:rsidR="007F5C9A" w:rsidRPr="00121A43">
        <w:t>to law</w:t>
      </w:r>
      <w:proofErr w:type="gramEnd"/>
      <w:r w:rsidR="007F5C9A" w:rsidRPr="00121A43">
        <w:t xml:space="preserve"> school</w:t>
      </w:r>
      <w:r w:rsidR="007F5C9A">
        <w:t xml:space="preserve">, a rate 70% higher than their continuing-generation college students peers. </w:t>
      </w:r>
      <w:r w:rsidR="0071048B">
        <w:t>More than</w:t>
      </w:r>
      <w:r w:rsidR="0071048B" w:rsidRPr="00894E32">
        <w:t xml:space="preserve"> </w:t>
      </w:r>
      <w:r w:rsidR="0071048B">
        <w:t>one-third</w:t>
      </w:r>
      <w:r w:rsidR="0071048B" w:rsidRPr="00894E32">
        <w:t xml:space="preserve"> of </w:t>
      </w:r>
      <w:r w:rsidR="0071048B">
        <w:t xml:space="preserve">Hispanic or </w:t>
      </w:r>
      <w:r w:rsidR="0071048B" w:rsidRPr="00894E32">
        <w:t>Latiné</w:t>
      </w:r>
      <w:r w:rsidR="0071048B">
        <w:t xml:space="preserve"> (37%)</w:t>
      </w:r>
      <w:r w:rsidR="0071048B" w:rsidRPr="00894E32">
        <w:t>, Black/African American</w:t>
      </w:r>
      <w:r w:rsidR="0071048B">
        <w:t xml:space="preserve"> (36%)</w:t>
      </w:r>
      <w:r w:rsidR="0071048B" w:rsidRPr="00894E32">
        <w:t xml:space="preserve">, and </w:t>
      </w:r>
      <w:r w:rsidR="0071048B">
        <w:t>American Indian/Alaska Native (33%)</w:t>
      </w:r>
      <w:r w:rsidR="0071048B" w:rsidRPr="00894E32">
        <w:t xml:space="preserve"> respondents </w:t>
      </w:r>
      <w:r w:rsidR="0071048B">
        <w:t>agreed or strongly agreed</w:t>
      </w:r>
      <w:r w:rsidR="0071048B" w:rsidRPr="00894E32">
        <w:t xml:space="preserve"> that people would be surprised if they or someone like them were successful in law school. This is </w:t>
      </w:r>
      <w:r w:rsidR="0071048B">
        <w:t xml:space="preserve">more than </w:t>
      </w:r>
      <w:r w:rsidR="0071048B" w:rsidRPr="00894E32">
        <w:t xml:space="preserve">double the </w:t>
      </w:r>
      <w:r w:rsidR="0071048B">
        <w:t>proportion</w:t>
      </w:r>
      <w:r w:rsidR="0071048B" w:rsidRPr="00894E32">
        <w:t xml:space="preserve"> of </w:t>
      </w:r>
      <w:r w:rsidR="0071048B">
        <w:t>white</w:t>
      </w:r>
      <w:r w:rsidR="0071048B" w:rsidRPr="00894E32">
        <w:t xml:space="preserve"> </w:t>
      </w:r>
      <w:r w:rsidR="0071048B">
        <w:t xml:space="preserve">test takers (15%) </w:t>
      </w:r>
      <w:r w:rsidR="0071048B" w:rsidRPr="00894E32">
        <w:t xml:space="preserve">who </w:t>
      </w:r>
      <w:r w:rsidR="0071048B">
        <w:t>reported this</w:t>
      </w:r>
      <w:r w:rsidR="0071048B" w:rsidRPr="00894E32">
        <w:t xml:space="preserve">. </w:t>
      </w:r>
      <w:r w:rsidR="003B603C">
        <w:t>More than one in three first-generation college students (34%) a</w:t>
      </w:r>
      <w:r w:rsidR="003B603C" w:rsidRPr="00121A43">
        <w:t>gre</w:t>
      </w:r>
      <w:r w:rsidR="003B603C">
        <w:t>ed</w:t>
      </w:r>
      <w:r w:rsidR="003B603C" w:rsidRPr="00121A43">
        <w:t xml:space="preserve"> or strongly agree</w:t>
      </w:r>
      <w:r w:rsidR="003B603C">
        <w:t>d</w:t>
      </w:r>
      <w:r w:rsidR="003B603C" w:rsidRPr="00121A43">
        <w:t xml:space="preserve"> that people would be surprised if they </w:t>
      </w:r>
      <w:r w:rsidR="003B603C">
        <w:t xml:space="preserve">or someone like them </w:t>
      </w:r>
      <w:r w:rsidR="003B603C" w:rsidRPr="00121A43">
        <w:t xml:space="preserve">were </w:t>
      </w:r>
      <w:r w:rsidR="003B603C">
        <w:t>successful in</w:t>
      </w:r>
      <w:r w:rsidR="003B603C" w:rsidRPr="00121A43">
        <w:t xml:space="preserve"> law school</w:t>
      </w:r>
      <w:r w:rsidR="003B603C">
        <w:t>, a rate almost 90% higher than their continuing-generation college peers (18%).</w:t>
      </w:r>
      <w:r w:rsidR="00A11646">
        <w:t xml:space="preserve"> </w:t>
      </w:r>
      <w:r w:rsidR="00FF20AE">
        <w:t xml:space="preserve">Marginalized individuals posed to apply and potentially enroll in law school anticipate </w:t>
      </w:r>
      <w:r w:rsidR="00375D50">
        <w:t>an unwelcoming environment in law school</w:t>
      </w:r>
      <w:r w:rsidR="006B43F4">
        <w:t xml:space="preserve">. </w:t>
      </w:r>
    </w:p>
    <w:p w14:paraId="42FAB79A" w14:textId="7CDC829D" w:rsidR="00316414" w:rsidRPr="00296957" w:rsidRDefault="00AD1523">
      <w:r>
        <w:rPr>
          <w:rFonts w:cs="Arial"/>
        </w:rPr>
        <w:t xml:space="preserve">Generally, </w:t>
      </w:r>
      <w:r>
        <w:t>these patterns are consistent with research in higher education that shows how students from racially and ethnically minoritized groups are stereotyped and often perceived negatively by others.</w:t>
      </w:r>
      <w:r>
        <w:rPr>
          <w:rStyle w:val="FootnoteReference"/>
        </w:rPr>
        <w:footnoteReference w:id="12"/>
      </w:r>
      <w:r>
        <w:t xml:space="preserve"> </w:t>
      </w:r>
      <w:r w:rsidRPr="00994B86">
        <w:t>Given</w:t>
      </w:r>
      <w:r>
        <w:t xml:space="preserve"> their lived experiences, it is not surprising that </w:t>
      </w:r>
      <w:r w:rsidR="0031269D">
        <w:t xml:space="preserve">recent </w:t>
      </w:r>
      <w:r w:rsidR="00375D50">
        <w:t xml:space="preserve">LSAT </w:t>
      </w:r>
      <w:r>
        <w:t>test takers</w:t>
      </w:r>
      <w:r w:rsidR="00375D50">
        <w:t>/prospective law applicants</w:t>
      </w:r>
      <w:r>
        <w:t xml:space="preserve"> from marginalized communities anticipate that they will not be valued and will be underestimated in law schoo</w:t>
      </w:r>
      <w:r w:rsidR="00375D50">
        <w:t xml:space="preserve">l. </w:t>
      </w:r>
      <w:r w:rsidR="00AF4045">
        <w:t>As</w:t>
      </w:r>
      <w:r w:rsidR="00375D50">
        <w:t xml:space="preserve"> </w:t>
      </w:r>
      <w:r w:rsidR="0031269D">
        <w:t xml:space="preserve">legal education </w:t>
      </w:r>
      <w:r w:rsidR="008B34DF">
        <w:t xml:space="preserve">faces a possibility to </w:t>
      </w:r>
      <w:r w:rsidR="005869CC">
        <w:t xml:space="preserve">train and develop law students differently through professional identity formation, the student-lived experience in the context of legal education </w:t>
      </w:r>
      <w:r w:rsidR="00B20A08">
        <w:t xml:space="preserve">and in the profession </w:t>
      </w:r>
      <w:r w:rsidR="005869CC">
        <w:t xml:space="preserve">must be addressed in how the curriculum is developed and implemented in law schools today. </w:t>
      </w:r>
      <w:r w:rsidR="00F96B72">
        <w:t xml:space="preserve">Professional identity formation offers an opportunity to </w:t>
      </w:r>
      <w:r w:rsidR="003F3290">
        <w:t xml:space="preserve">level up the rigor of legal education and change how students are </w:t>
      </w:r>
      <w:r w:rsidR="003F3290">
        <w:lastRenderedPageBreak/>
        <w:t xml:space="preserve">professionally </w:t>
      </w:r>
      <w:r w:rsidR="00B20A08">
        <w:t xml:space="preserve">socialized in </w:t>
      </w:r>
      <w:r w:rsidR="002C7D4D">
        <w:t xml:space="preserve">requiring them to have </w:t>
      </w:r>
      <w:r w:rsidR="002C7D4D" w:rsidRPr="002C7D4D">
        <w:t xml:space="preserve">a much more complex understanding of the law, </w:t>
      </w:r>
      <w:r w:rsidR="009B128E">
        <w:t>which</w:t>
      </w:r>
      <w:r w:rsidR="009B128E" w:rsidRPr="002C7D4D">
        <w:t xml:space="preserve"> </w:t>
      </w:r>
      <w:r w:rsidR="009B128E">
        <w:t>in</w:t>
      </w:r>
      <w:r w:rsidR="00CC3DFC">
        <w:t xml:space="preserve"> turn </w:t>
      </w:r>
      <w:r w:rsidR="002C7D4D" w:rsidRPr="002C7D4D">
        <w:t>enhanc</w:t>
      </w:r>
      <w:r w:rsidR="00CC3DFC">
        <w:t>es</w:t>
      </w:r>
      <w:r w:rsidR="002C7D4D" w:rsidRPr="002C7D4D">
        <w:t xml:space="preserve"> the ability of the profession to address the needs of its underserved communities.</w:t>
      </w:r>
      <w:r w:rsidR="00CE2AFF">
        <w:t xml:space="preserve"> If done well, the opportunity may also </w:t>
      </w:r>
      <w:r w:rsidR="002F6AE4">
        <w:t xml:space="preserve">finally </w:t>
      </w:r>
      <w:r w:rsidR="00CE2AFF">
        <w:t xml:space="preserve">open the </w:t>
      </w:r>
      <w:r w:rsidR="00EA388E">
        <w:t>space</w:t>
      </w:r>
      <w:r w:rsidR="00CE2AFF">
        <w:t xml:space="preserve"> for students fr</w:t>
      </w:r>
      <w:r w:rsidR="00976488">
        <w:t>om marginalized communities that</w:t>
      </w:r>
      <w:r w:rsidR="00881998">
        <w:t xml:space="preserve"> historically were </w:t>
      </w:r>
      <w:r w:rsidR="006243E1">
        <w:t>explicitly</w:t>
      </w:r>
      <w:r w:rsidR="00881998">
        <w:t xml:space="preserve"> excluded to explore who they are</w:t>
      </w:r>
      <w:r w:rsidR="006243E1">
        <w:t xml:space="preserve"> </w:t>
      </w:r>
      <w:r w:rsidR="00BA4F52">
        <w:t>holistically</w:t>
      </w:r>
      <w:r w:rsidR="009B08EA">
        <w:t>—freely—</w:t>
      </w:r>
      <w:r w:rsidR="00BA4F52">
        <w:t xml:space="preserve"> </w:t>
      </w:r>
      <w:r w:rsidR="006243E1">
        <w:t>as a lawyer and what it means to them when executing their skills</w:t>
      </w:r>
      <w:r w:rsidR="00BA4F52">
        <w:t xml:space="preserve"> in the profession and</w:t>
      </w:r>
      <w:r w:rsidR="006243E1">
        <w:t xml:space="preserve"> for justice. </w:t>
      </w:r>
    </w:p>
    <w:sectPr w:rsidR="00316414" w:rsidRPr="002969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5310" w14:textId="77777777" w:rsidR="0004129E" w:rsidRDefault="0004129E" w:rsidP="00316414">
      <w:pPr>
        <w:spacing w:after="0" w:line="240" w:lineRule="auto"/>
      </w:pPr>
      <w:r>
        <w:separator/>
      </w:r>
    </w:p>
  </w:endnote>
  <w:endnote w:type="continuationSeparator" w:id="0">
    <w:p w14:paraId="09215757" w14:textId="77777777" w:rsidR="0004129E" w:rsidRDefault="0004129E" w:rsidP="00316414">
      <w:pPr>
        <w:spacing w:after="0" w:line="240" w:lineRule="auto"/>
      </w:pPr>
      <w:r>
        <w:continuationSeparator/>
      </w:r>
    </w:p>
  </w:endnote>
  <w:endnote w:type="continuationNotice" w:id="1">
    <w:p w14:paraId="79E80C61" w14:textId="77777777" w:rsidR="0004129E" w:rsidRDefault="000412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217558"/>
      <w:docPartObj>
        <w:docPartGallery w:val="Page Numbers (Bottom of Page)"/>
        <w:docPartUnique/>
      </w:docPartObj>
    </w:sdtPr>
    <w:sdtEndPr>
      <w:rPr>
        <w:noProof/>
      </w:rPr>
    </w:sdtEndPr>
    <w:sdtContent>
      <w:p w14:paraId="6C824F6E" w14:textId="28FA3C4A" w:rsidR="00D64516" w:rsidRDefault="00D645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44E08" w14:textId="77777777" w:rsidR="00D64516" w:rsidRDefault="00D6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F333" w14:textId="77777777" w:rsidR="0004129E" w:rsidRDefault="0004129E" w:rsidP="00316414">
      <w:pPr>
        <w:spacing w:after="0" w:line="240" w:lineRule="auto"/>
      </w:pPr>
      <w:r>
        <w:separator/>
      </w:r>
    </w:p>
  </w:footnote>
  <w:footnote w:type="continuationSeparator" w:id="0">
    <w:p w14:paraId="170FB609" w14:textId="77777777" w:rsidR="0004129E" w:rsidRDefault="0004129E" w:rsidP="00316414">
      <w:pPr>
        <w:spacing w:after="0" w:line="240" w:lineRule="auto"/>
      </w:pPr>
      <w:r>
        <w:continuationSeparator/>
      </w:r>
    </w:p>
  </w:footnote>
  <w:footnote w:type="continuationNotice" w:id="1">
    <w:p w14:paraId="0449ACDB" w14:textId="77777777" w:rsidR="0004129E" w:rsidRDefault="0004129E">
      <w:pPr>
        <w:spacing w:after="0" w:line="240" w:lineRule="auto"/>
      </w:pPr>
    </w:p>
  </w:footnote>
  <w:footnote w:id="2">
    <w:p w14:paraId="29889DB9" w14:textId="1CF7AD0D" w:rsidR="003D3774" w:rsidRPr="003539B8" w:rsidRDefault="003D3774" w:rsidP="00190FB0">
      <w:pPr>
        <w:spacing w:after="0"/>
        <w:rPr>
          <w:rFonts w:cs="Arial"/>
          <w:iCs/>
          <w:color w:val="000000" w:themeColor="text1"/>
          <w:sz w:val="20"/>
          <w:szCs w:val="20"/>
        </w:rPr>
      </w:pPr>
      <w:r w:rsidRPr="003539B8">
        <w:rPr>
          <w:rStyle w:val="FootnoteReference"/>
          <w:rFonts w:cs="Arial"/>
          <w:sz w:val="20"/>
          <w:szCs w:val="20"/>
        </w:rPr>
        <w:footnoteRef/>
      </w:r>
      <w:r w:rsidRPr="003539B8">
        <w:rPr>
          <w:rFonts w:cs="Arial"/>
          <w:sz w:val="20"/>
          <w:szCs w:val="20"/>
        </w:rPr>
        <w:t xml:space="preserve"> </w:t>
      </w:r>
      <w:r w:rsidR="00BE2FF2" w:rsidRPr="003539B8">
        <w:rPr>
          <w:rFonts w:cs="Arial"/>
          <w:iCs/>
          <w:color w:val="000000" w:themeColor="text1"/>
          <w:sz w:val="20"/>
          <w:szCs w:val="20"/>
        </w:rPr>
        <w:t xml:space="preserve">Crenshaw, </w:t>
      </w:r>
      <w:proofErr w:type="spellStart"/>
      <w:r w:rsidR="00BE2FF2" w:rsidRPr="003539B8">
        <w:rPr>
          <w:rFonts w:cs="Arial"/>
          <w:iCs/>
          <w:color w:val="000000" w:themeColor="text1"/>
          <w:sz w:val="20"/>
          <w:szCs w:val="20"/>
        </w:rPr>
        <w:t>Kimberlé</w:t>
      </w:r>
      <w:proofErr w:type="spellEnd"/>
      <w:r w:rsidR="00BE2FF2" w:rsidRPr="003539B8">
        <w:rPr>
          <w:rFonts w:cs="Arial"/>
          <w:iCs/>
          <w:color w:val="000000" w:themeColor="text1"/>
          <w:sz w:val="20"/>
          <w:szCs w:val="20"/>
        </w:rPr>
        <w:t xml:space="preserve">, Neil Gotanda, Gary Peller, and Kendall Thomas, eds. 1995. </w:t>
      </w:r>
      <w:r w:rsidR="00BE2FF2" w:rsidRPr="003539B8">
        <w:rPr>
          <w:rFonts w:cs="Arial"/>
          <w:i/>
          <w:iCs/>
          <w:color w:val="000000" w:themeColor="text1"/>
          <w:sz w:val="20"/>
          <w:szCs w:val="20"/>
        </w:rPr>
        <w:t xml:space="preserve">Critical Race Theory: The Key Writings that Formed the Movement. </w:t>
      </w:r>
      <w:r w:rsidR="00BE2FF2" w:rsidRPr="003539B8">
        <w:rPr>
          <w:rFonts w:cs="Arial"/>
          <w:iCs/>
          <w:color w:val="000000" w:themeColor="text1"/>
          <w:sz w:val="20"/>
          <w:szCs w:val="20"/>
        </w:rPr>
        <w:t>New York: The New Press.</w:t>
      </w:r>
    </w:p>
  </w:footnote>
  <w:footnote w:id="3">
    <w:p w14:paraId="5D8BAE72" w14:textId="477293F3" w:rsidR="00977678" w:rsidRPr="003539B8" w:rsidRDefault="00977678"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005660F8" w:rsidRPr="003539B8">
        <w:rPr>
          <w:rFonts w:ascii="Arial" w:hAnsi="Arial" w:cs="Arial"/>
          <w:iCs/>
          <w:color w:val="000000" w:themeColor="text1"/>
        </w:rPr>
        <w:t xml:space="preserve">Kennedy, Duncan and Paul D. Carrington. 2004. </w:t>
      </w:r>
      <w:r w:rsidR="005660F8" w:rsidRPr="003539B8">
        <w:rPr>
          <w:rFonts w:ascii="Arial" w:hAnsi="Arial" w:cs="Arial"/>
          <w:i/>
          <w:iCs/>
          <w:color w:val="000000" w:themeColor="text1"/>
        </w:rPr>
        <w:t xml:space="preserve">Legal Education and the Reproduction of Hierarchy: </w:t>
      </w:r>
      <w:proofErr w:type="gramStart"/>
      <w:r w:rsidR="005660F8" w:rsidRPr="003539B8">
        <w:rPr>
          <w:rFonts w:ascii="Arial" w:hAnsi="Arial" w:cs="Arial"/>
          <w:i/>
          <w:iCs/>
          <w:color w:val="000000" w:themeColor="text1"/>
        </w:rPr>
        <w:t>a</w:t>
      </w:r>
      <w:proofErr w:type="gramEnd"/>
      <w:r w:rsidR="005660F8" w:rsidRPr="003539B8">
        <w:rPr>
          <w:rFonts w:ascii="Arial" w:hAnsi="Arial" w:cs="Arial"/>
          <w:i/>
          <w:iCs/>
          <w:color w:val="000000" w:themeColor="text1"/>
        </w:rPr>
        <w:t xml:space="preserve"> Polemic against the System. </w:t>
      </w:r>
      <w:r w:rsidR="005660F8" w:rsidRPr="003539B8">
        <w:rPr>
          <w:rFonts w:ascii="Arial" w:hAnsi="Arial" w:cs="Arial"/>
          <w:iCs/>
          <w:color w:val="000000" w:themeColor="text1"/>
        </w:rPr>
        <w:t>New York: New York University Press</w:t>
      </w:r>
    </w:p>
  </w:footnote>
  <w:footnote w:id="4">
    <w:p w14:paraId="74873FBA" w14:textId="1B1FCB6F" w:rsidR="00977678" w:rsidRPr="003539B8" w:rsidRDefault="00977678"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001D794C" w:rsidRPr="003539B8">
        <w:rPr>
          <w:rFonts w:ascii="Arial" w:hAnsi="Arial" w:cs="Arial"/>
          <w:iCs/>
          <w:color w:val="000000" w:themeColor="text1"/>
        </w:rPr>
        <w:t xml:space="preserve">Crenshaw, </w:t>
      </w:r>
      <w:proofErr w:type="spellStart"/>
      <w:r w:rsidR="001D794C" w:rsidRPr="003539B8">
        <w:rPr>
          <w:rFonts w:ascii="Arial" w:hAnsi="Arial" w:cs="Arial"/>
          <w:iCs/>
          <w:color w:val="000000" w:themeColor="text1"/>
        </w:rPr>
        <w:t>Kimberlé</w:t>
      </w:r>
      <w:proofErr w:type="spellEnd"/>
      <w:r w:rsidR="001D794C" w:rsidRPr="003539B8">
        <w:rPr>
          <w:rFonts w:ascii="Arial" w:hAnsi="Arial" w:cs="Arial"/>
          <w:iCs/>
          <w:color w:val="000000" w:themeColor="text1"/>
        </w:rPr>
        <w:t xml:space="preserve">, Neil Gotanda, Gary Peller, and Kendall Thomas, eds. 1995. </w:t>
      </w:r>
      <w:r w:rsidR="001D794C" w:rsidRPr="003539B8">
        <w:rPr>
          <w:rFonts w:ascii="Arial" w:hAnsi="Arial" w:cs="Arial"/>
          <w:i/>
          <w:iCs/>
          <w:color w:val="000000" w:themeColor="text1"/>
        </w:rPr>
        <w:t xml:space="preserve">Critical Race Theory: The Key Writings that Formed the Movement. </w:t>
      </w:r>
      <w:r w:rsidR="001D794C" w:rsidRPr="003539B8">
        <w:rPr>
          <w:rFonts w:ascii="Arial" w:hAnsi="Arial" w:cs="Arial"/>
          <w:iCs/>
          <w:color w:val="000000" w:themeColor="text1"/>
        </w:rPr>
        <w:t>New York: The New Press.</w:t>
      </w:r>
    </w:p>
  </w:footnote>
  <w:footnote w:id="5">
    <w:p w14:paraId="26407293" w14:textId="2DCC2D61" w:rsidR="00977678" w:rsidRPr="003539B8" w:rsidRDefault="00977678"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001D794C" w:rsidRPr="003539B8">
        <w:rPr>
          <w:rFonts w:ascii="Arial" w:hAnsi="Arial" w:cs="Arial"/>
          <w:iCs/>
          <w:color w:val="000000" w:themeColor="text1"/>
        </w:rPr>
        <w:t xml:space="preserve">Crenshaw, </w:t>
      </w:r>
      <w:proofErr w:type="spellStart"/>
      <w:r w:rsidR="001D794C" w:rsidRPr="003539B8">
        <w:rPr>
          <w:rFonts w:ascii="Arial" w:hAnsi="Arial" w:cs="Arial"/>
          <w:iCs/>
          <w:color w:val="000000" w:themeColor="text1"/>
        </w:rPr>
        <w:t>Kimberlé</w:t>
      </w:r>
      <w:proofErr w:type="spellEnd"/>
      <w:r w:rsidR="001D794C" w:rsidRPr="003539B8">
        <w:rPr>
          <w:rFonts w:ascii="Arial" w:hAnsi="Arial" w:cs="Arial"/>
          <w:iCs/>
          <w:color w:val="000000" w:themeColor="text1"/>
        </w:rPr>
        <w:t xml:space="preserve">, Neil Gotanda, Gary Peller, and Kendall Thomas, eds. 1995. </w:t>
      </w:r>
      <w:r w:rsidR="001D794C" w:rsidRPr="003539B8">
        <w:rPr>
          <w:rFonts w:ascii="Arial" w:hAnsi="Arial" w:cs="Arial"/>
          <w:i/>
          <w:iCs/>
          <w:color w:val="000000" w:themeColor="text1"/>
        </w:rPr>
        <w:t xml:space="preserve">Critical Race Theory: The Key Writings that Formed the Movement. </w:t>
      </w:r>
      <w:r w:rsidR="001D794C" w:rsidRPr="003539B8">
        <w:rPr>
          <w:rFonts w:ascii="Arial" w:hAnsi="Arial" w:cs="Arial"/>
          <w:iCs/>
          <w:color w:val="000000" w:themeColor="text1"/>
        </w:rPr>
        <w:t>New York: The New Press.</w:t>
      </w:r>
    </w:p>
  </w:footnote>
  <w:footnote w:id="6">
    <w:p w14:paraId="5C67FDBF" w14:textId="1F2BA616" w:rsidR="001D794C" w:rsidRPr="003539B8" w:rsidRDefault="001D794C" w:rsidP="00190FB0">
      <w:pPr>
        <w:spacing w:after="0"/>
        <w:jc w:val="both"/>
        <w:rPr>
          <w:rFonts w:cs="Arial"/>
          <w:sz w:val="20"/>
          <w:szCs w:val="20"/>
          <w:shd w:val="clear" w:color="auto" w:fill="FFFFFF"/>
        </w:rPr>
      </w:pPr>
      <w:r w:rsidRPr="003539B8">
        <w:rPr>
          <w:rStyle w:val="FootnoteReference"/>
          <w:rFonts w:cs="Arial"/>
          <w:sz w:val="20"/>
          <w:szCs w:val="20"/>
        </w:rPr>
        <w:footnoteRef/>
      </w:r>
      <w:r w:rsidRPr="003539B8">
        <w:rPr>
          <w:rFonts w:cs="Arial"/>
          <w:sz w:val="20"/>
          <w:szCs w:val="20"/>
        </w:rPr>
        <w:t xml:space="preserve"> </w:t>
      </w:r>
      <w:r w:rsidR="00190FB0" w:rsidRPr="003539B8">
        <w:rPr>
          <w:rFonts w:cs="Arial"/>
          <w:sz w:val="20"/>
          <w:szCs w:val="20"/>
          <w:shd w:val="clear" w:color="auto" w:fill="FFFFFF"/>
        </w:rPr>
        <w:t>Elizabeth Mertz,</w:t>
      </w:r>
      <w:r w:rsidR="00190FB0" w:rsidRPr="003539B8">
        <w:rPr>
          <w:rStyle w:val="apple-converted-space"/>
          <w:rFonts w:eastAsiaTheme="majorEastAsia" w:cs="Arial"/>
          <w:sz w:val="20"/>
          <w:szCs w:val="20"/>
          <w:shd w:val="clear" w:color="auto" w:fill="FFFFFF"/>
        </w:rPr>
        <w:t> </w:t>
      </w:r>
      <w:r w:rsidR="00190FB0" w:rsidRPr="003539B8">
        <w:rPr>
          <w:rStyle w:val="ssit"/>
          <w:rFonts w:cs="Arial"/>
          <w:i/>
          <w:iCs/>
          <w:sz w:val="20"/>
          <w:szCs w:val="20"/>
          <w:bdr w:val="none" w:sz="0" w:space="0" w:color="auto" w:frame="1"/>
        </w:rPr>
        <w:t>Inside the Law School Classroom: Toward a New Legal Realist Pedagogy,</w:t>
      </w:r>
      <w:r w:rsidR="00190FB0" w:rsidRPr="003539B8">
        <w:rPr>
          <w:rStyle w:val="apple-converted-space"/>
          <w:rFonts w:eastAsiaTheme="majorEastAsia" w:cs="Arial"/>
          <w:i/>
          <w:iCs/>
          <w:sz w:val="20"/>
          <w:szCs w:val="20"/>
          <w:bdr w:val="none" w:sz="0" w:space="0" w:color="auto" w:frame="1"/>
        </w:rPr>
        <w:t> </w:t>
      </w:r>
      <w:r w:rsidR="00190FB0" w:rsidRPr="003539B8">
        <w:rPr>
          <w:rFonts w:cs="Arial"/>
          <w:sz w:val="20"/>
          <w:szCs w:val="20"/>
          <w:shd w:val="clear" w:color="auto" w:fill="FFFFFF"/>
        </w:rPr>
        <w:t xml:space="preserve">60 </w:t>
      </w:r>
      <w:r w:rsidR="00190FB0" w:rsidRPr="003539B8">
        <w:rPr>
          <w:rFonts w:cs="Arial"/>
          <w:smallCaps/>
          <w:sz w:val="20"/>
          <w:szCs w:val="20"/>
          <w:shd w:val="clear" w:color="auto" w:fill="FFFFFF"/>
        </w:rPr>
        <w:t>Vand. L. Rev</w:t>
      </w:r>
      <w:r w:rsidR="00190FB0" w:rsidRPr="003539B8">
        <w:rPr>
          <w:rFonts w:cs="Arial"/>
          <w:sz w:val="20"/>
          <w:szCs w:val="20"/>
          <w:shd w:val="clear" w:color="auto" w:fill="FFFFFF"/>
        </w:rPr>
        <w:t xml:space="preserve">. 483, 511 (2007); </w:t>
      </w:r>
      <w:r w:rsidR="00190FB0" w:rsidRPr="003539B8">
        <w:rPr>
          <w:rFonts w:cs="Arial"/>
          <w:i/>
          <w:sz w:val="20"/>
          <w:szCs w:val="20"/>
          <w:shd w:val="clear" w:color="auto" w:fill="FFFFFF"/>
        </w:rPr>
        <w:t xml:space="preserve">see also </w:t>
      </w:r>
      <w:r w:rsidR="00190FB0" w:rsidRPr="003539B8">
        <w:rPr>
          <w:rFonts w:cs="Arial"/>
          <w:smallCaps/>
          <w:sz w:val="20"/>
          <w:szCs w:val="20"/>
        </w:rPr>
        <w:t>Carrie Yang Costello, Professional Identity Crisis: Race, Class, Gender, and Success at Professional Schools</w:t>
      </w:r>
      <w:r w:rsidR="00190FB0" w:rsidRPr="003539B8">
        <w:rPr>
          <w:rFonts w:cs="Arial"/>
          <w:sz w:val="20"/>
          <w:szCs w:val="20"/>
        </w:rPr>
        <w:t xml:space="preserve"> (2005); </w:t>
      </w:r>
      <w:r w:rsidR="00190FB0" w:rsidRPr="003539B8">
        <w:rPr>
          <w:rFonts w:cs="Arial"/>
          <w:smallCaps/>
          <w:sz w:val="20"/>
          <w:szCs w:val="20"/>
          <w:shd w:val="clear" w:color="auto" w:fill="FFFFFF"/>
        </w:rPr>
        <w:t>Meera E. Deo et al., Power, Legal Education, and Law School Cultures</w:t>
      </w:r>
      <w:r w:rsidR="00190FB0" w:rsidRPr="003539B8">
        <w:rPr>
          <w:rFonts w:cs="Arial"/>
          <w:sz w:val="20"/>
          <w:szCs w:val="20"/>
          <w:shd w:val="clear" w:color="auto" w:fill="FFFFFF"/>
        </w:rPr>
        <w:t xml:space="preserve"> (2020);</w:t>
      </w:r>
      <w:r w:rsidR="00190FB0" w:rsidRPr="003539B8">
        <w:rPr>
          <w:rFonts w:cs="Arial"/>
          <w:sz w:val="20"/>
          <w:szCs w:val="20"/>
        </w:rPr>
        <w:t xml:space="preserve"> </w:t>
      </w:r>
      <w:r w:rsidR="00190FB0" w:rsidRPr="003539B8">
        <w:rPr>
          <w:rFonts w:cs="Arial"/>
          <w:smallCaps/>
          <w:sz w:val="20"/>
          <w:szCs w:val="20"/>
        </w:rPr>
        <w:t>Robert Granfield, Making Elite Lawyers: Visions of Law at Harvard And Beyond</w:t>
      </w:r>
      <w:r w:rsidR="00190FB0" w:rsidRPr="003539B8">
        <w:rPr>
          <w:rFonts w:cs="Arial"/>
          <w:sz w:val="20"/>
          <w:szCs w:val="20"/>
        </w:rPr>
        <w:t xml:space="preserve"> (1992); </w:t>
      </w:r>
      <w:r w:rsidR="00190FB0" w:rsidRPr="003539B8">
        <w:rPr>
          <w:rFonts w:cs="Arial"/>
          <w:iCs/>
          <w:smallCaps/>
          <w:sz w:val="20"/>
          <w:szCs w:val="20"/>
        </w:rPr>
        <w:t xml:space="preserve">Lani Guinier et al., </w:t>
      </w:r>
      <w:r w:rsidR="00190FB0" w:rsidRPr="003539B8">
        <w:rPr>
          <w:rFonts w:cs="Arial"/>
          <w:smallCaps/>
          <w:sz w:val="20"/>
          <w:szCs w:val="20"/>
        </w:rPr>
        <w:t>Becoming Gentlemen: Women, Law School, and Institutional Change</w:t>
      </w:r>
      <w:r w:rsidR="00190FB0" w:rsidRPr="003539B8">
        <w:rPr>
          <w:rFonts w:cs="Arial"/>
          <w:iCs/>
          <w:sz w:val="20"/>
          <w:szCs w:val="20"/>
        </w:rPr>
        <w:t xml:space="preserve"> (1997); </w:t>
      </w:r>
      <w:r w:rsidR="00190FB0" w:rsidRPr="003539B8">
        <w:rPr>
          <w:rFonts w:cs="Arial"/>
          <w:smallCaps/>
          <w:sz w:val="20"/>
          <w:szCs w:val="20"/>
        </w:rPr>
        <w:t>Elizabeth Mertz, The Language of Law School: Learning to “Think Like A Lawyer”</w:t>
      </w:r>
      <w:r w:rsidR="00190FB0" w:rsidRPr="003539B8">
        <w:rPr>
          <w:rFonts w:cs="Arial"/>
          <w:sz w:val="20"/>
          <w:szCs w:val="20"/>
        </w:rPr>
        <w:t xml:space="preserve"> (2007); </w:t>
      </w:r>
      <w:r w:rsidR="00190FB0" w:rsidRPr="003539B8">
        <w:rPr>
          <w:rFonts w:cs="Arial"/>
          <w:iCs/>
          <w:smallCaps/>
          <w:sz w:val="20"/>
          <w:szCs w:val="20"/>
          <w:shd w:val="clear" w:color="auto" w:fill="FFFFFF"/>
        </w:rPr>
        <w:t>Wendy Leo Moore,</w:t>
      </w:r>
      <w:r w:rsidR="00190FB0" w:rsidRPr="003539B8">
        <w:rPr>
          <w:rFonts w:cs="Arial"/>
          <w:i/>
          <w:iCs/>
          <w:smallCaps/>
          <w:sz w:val="20"/>
          <w:szCs w:val="20"/>
          <w:shd w:val="clear" w:color="auto" w:fill="FFFFFF"/>
        </w:rPr>
        <w:t xml:space="preserve"> </w:t>
      </w:r>
      <w:r w:rsidR="00190FB0" w:rsidRPr="003539B8">
        <w:rPr>
          <w:rFonts w:cs="Arial"/>
          <w:iCs/>
          <w:smallCaps/>
          <w:sz w:val="20"/>
          <w:szCs w:val="20"/>
        </w:rPr>
        <w:t>Reproducing Racism: White Space, Elite Law Schools, and Racial Inequality (2008)</w:t>
      </w:r>
      <w:r w:rsidR="00190FB0" w:rsidRPr="003539B8">
        <w:rPr>
          <w:rFonts w:cs="Arial"/>
          <w:smallCaps/>
          <w:sz w:val="20"/>
          <w:szCs w:val="20"/>
          <w:shd w:val="clear" w:color="auto" w:fill="FFFFFF"/>
        </w:rPr>
        <w:t xml:space="preserve">; </w:t>
      </w:r>
      <w:r w:rsidR="00190FB0" w:rsidRPr="003539B8">
        <w:rPr>
          <w:rFonts w:cs="Arial"/>
          <w:sz w:val="20"/>
          <w:szCs w:val="20"/>
          <w:shd w:val="clear" w:color="auto" w:fill="FFFFFF"/>
        </w:rPr>
        <w:t>Wendy Leo Moore &amp; Joyce M. Bell,</w:t>
      </w:r>
      <w:r w:rsidR="00190FB0" w:rsidRPr="003539B8">
        <w:rPr>
          <w:rStyle w:val="apple-converted-space"/>
          <w:rFonts w:eastAsiaTheme="majorEastAsia" w:cs="Arial"/>
          <w:sz w:val="20"/>
          <w:szCs w:val="20"/>
          <w:shd w:val="clear" w:color="auto" w:fill="FFFFFF"/>
        </w:rPr>
        <w:t> </w:t>
      </w:r>
      <w:r w:rsidR="00190FB0" w:rsidRPr="003539B8">
        <w:rPr>
          <w:rFonts w:cs="Arial"/>
          <w:i/>
          <w:iCs/>
          <w:sz w:val="20"/>
          <w:szCs w:val="20"/>
          <w:shd w:val="clear" w:color="auto" w:fill="FFFFFF"/>
        </w:rPr>
        <w:t>The Right to Be Racist in College: Racist Speech, White Institutional Space, and the First Amendment</w:t>
      </w:r>
      <w:r w:rsidR="00190FB0" w:rsidRPr="003539B8">
        <w:rPr>
          <w:rFonts w:cs="Arial"/>
          <w:sz w:val="20"/>
          <w:szCs w:val="20"/>
          <w:shd w:val="clear" w:color="auto" w:fill="FFFFFF"/>
        </w:rPr>
        <w:t>, 39</w:t>
      </w:r>
      <w:r w:rsidR="00190FB0" w:rsidRPr="003539B8">
        <w:rPr>
          <w:rStyle w:val="apple-converted-space"/>
          <w:rFonts w:eastAsiaTheme="majorEastAsia" w:cs="Arial"/>
          <w:sz w:val="20"/>
          <w:szCs w:val="20"/>
          <w:shd w:val="clear" w:color="auto" w:fill="FFFFFF"/>
        </w:rPr>
        <w:t> </w:t>
      </w:r>
      <w:r w:rsidR="00190FB0" w:rsidRPr="003539B8">
        <w:rPr>
          <w:rFonts w:cs="Arial"/>
          <w:smallCaps/>
          <w:sz w:val="20"/>
          <w:szCs w:val="20"/>
          <w:shd w:val="clear" w:color="auto" w:fill="FFFFFF"/>
        </w:rPr>
        <w:t>Law &amp; Policy</w:t>
      </w:r>
      <w:r w:rsidR="00190FB0" w:rsidRPr="003539B8">
        <w:rPr>
          <w:rFonts w:cs="Arial"/>
          <w:sz w:val="20"/>
          <w:szCs w:val="20"/>
          <w:shd w:val="clear" w:color="auto" w:fill="FFFFFF"/>
        </w:rPr>
        <w:t xml:space="preserve"> 99, 99–120 (2017); </w:t>
      </w:r>
      <w:r w:rsidR="00190FB0" w:rsidRPr="003539B8">
        <w:rPr>
          <w:rFonts w:cs="Arial"/>
          <w:iCs/>
          <w:smallCaps/>
          <w:sz w:val="20"/>
          <w:szCs w:val="20"/>
        </w:rPr>
        <w:t>Yung-Yi Diana Pan, Incidental Racialization: Performative Assimilation in Law School</w:t>
      </w:r>
      <w:r w:rsidR="00190FB0" w:rsidRPr="003539B8">
        <w:rPr>
          <w:rFonts w:cs="Arial"/>
          <w:iCs/>
          <w:sz w:val="20"/>
          <w:szCs w:val="20"/>
        </w:rPr>
        <w:t xml:space="preserve"> (2017);</w:t>
      </w:r>
      <w:r w:rsidR="00190FB0" w:rsidRPr="003539B8">
        <w:rPr>
          <w:rFonts w:cs="Arial"/>
          <w:sz w:val="20"/>
          <w:szCs w:val="20"/>
        </w:rPr>
        <w:t xml:space="preserve"> </w:t>
      </w:r>
      <w:r w:rsidR="00190FB0" w:rsidRPr="003539B8">
        <w:rPr>
          <w:rFonts w:cs="Arial"/>
          <w:iCs/>
          <w:smallCaps/>
          <w:sz w:val="20"/>
          <w:szCs w:val="20"/>
        </w:rPr>
        <w:t>Robert B. Stevens, Law School: Legal Education in America from the 1850s to the 1980s</w:t>
      </w:r>
      <w:r w:rsidR="00190FB0" w:rsidRPr="003539B8">
        <w:rPr>
          <w:rFonts w:cs="Arial"/>
          <w:iCs/>
          <w:sz w:val="20"/>
          <w:szCs w:val="20"/>
        </w:rPr>
        <w:t xml:space="preserve"> (1983); </w:t>
      </w:r>
      <w:r w:rsidR="00190FB0" w:rsidRPr="003539B8">
        <w:rPr>
          <w:rFonts w:cs="Arial"/>
          <w:smallCaps/>
          <w:sz w:val="20"/>
          <w:szCs w:val="20"/>
        </w:rPr>
        <w:t>William M. Sullivan et al., Educating Lawyers: Preparation for the Profession of Law</w:t>
      </w:r>
      <w:r w:rsidR="00190FB0" w:rsidRPr="003539B8">
        <w:rPr>
          <w:rFonts w:cs="Arial"/>
          <w:sz w:val="20"/>
          <w:szCs w:val="20"/>
        </w:rPr>
        <w:t xml:space="preserve"> (2007).  </w:t>
      </w:r>
    </w:p>
  </w:footnote>
  <w:footnote w:id="7">
    <w:p w14:paraId="4D073C6A" w14:textId="56BC0F48" w:rsidR="00086815" w:rsidRPr="003539B8" w:rsidRDefault="00086815"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00EA1538" w:rsidRPr="003539B8">
        <w:rPr>
          <w:rFonts w:ascii="Arial" w:hAnsi="Arial" w:cs="Arial"/>
          <w:color w:val="000000" w:themeColor="text1"/>
          <w:shd w:val="clear" w:color="auto" w:fill="FFFFFF"/>
        </w:rPr>
        <w:t>Bodamer, E. (2020). Do I belong here? Examining perceived experiences of bias, stereotype concerns, and sense of belonging in U.S. law schools. </w:t>
      </w:r>
      <w:r w:rsidR="00EA1538" w:rsidRPr="003539B8">
        <w:rPr>
          <w:rFonts w:ascii="Arial" w:hAnsi="Arial" w:cs="Arial"/>
          <w:i/>
          <w:iCs/>
          <w:color w:val="000000" w:themeColor="text1"/>
          <w:shd w:val="clear" w:color="auto" w:fill="FFFFFF"/>
        </w:rPr>
        <w:t>Journal of Legal Education</w:t>
      </w:r>
      <w:r w:rsidR="00EA1538" w:rsidRPr="003539B8">
        <w:rPr>
          <w:rFonts w:ascii="Arial" w:hAnsi="Arial" w:cs="Arial"/>
          <w:color w:val="000000" w:themeColor="text1"/>
          <w:shd w:val="clear" w:color="auto" w:fill="FFFFFF"/>
        </w:rPr>
        <w:t>, </w:t>
      </w:r>
      <w:r w:rsidR="00EA1538" w:rsidRPr="003539B8">
        <w:rPr>
          <w:rFonts w:ascii="Arial" w:hAnsi="Arial" w:cs="Arial"/>
          <w:i/>
          <w:iCs/>
          <w:color w:val="000000" w:themeColor="text1"/>
          <w:shd w:val="clear" w:color="auto" w:fill="FFFFFF"/>
        </w:rPr>
        <w:t>69</w:t>
      </w:r>
      <w:r w:rsidR="00EA1538" w:rsidRPr="003539B8">
        <w:rPr>
          <w:rFonts w:ascii="Arial" w:hAnsi="Arial" w:cs="Arial"/>
          <w:color w:val="000000" w:themeColor="text1"/>
          <w:shd w:val="clear" w:color="auto" w:fill="FFFFFF"/>
        </w:rPr>
        <w:t xml:space="preserve">(2), 455-490. </w:t>
      </w:r>
      <w:hyperlink r:id="rId1" w:history="1">
        <w:r w:rsidR="00EA1538" w:rsidRPr="003539B8">
          <w:rPr>
            <w:rStyle w:val="Hyperlink"/>
            <w:rFonts w:ascii="Arial" w:hAnsi="Arial" w:cs="Arial"/>
            <w:spacing w:val="-5"/>
            <w:shd w:val="clear" w:color="auto" w:fill="FFFFFF"/>
          </w:rPr>
          <w:t>https://www.jstor.org/stable/27073498</w:t>
        </w:r>
      </w:hyperlink>
      <w:r w:rsidR="00EA1538" w:rsidRPr="003539B8">
        <w:rPr>
          <w:rFonts w:ascii="Arial" w:hAnsi="Arial" w:cs="Arial"/>
          <w:spacing w:val="-5"/>
          <w:shd w:val="clear" w:color="auto" w:fill="FFFFFF"/>
        </w:rPr>
        <w:t xml:space="preserve">; </w:t>
      </w:r>
      <w:r w:rsidR="00EA1538" w:rsidRPr="003539B8">
        <w:rPr>
          <w:rFonts w:ascii="Arial" w:hAnsi="Arial" w:cs="Arial"/>
          <w:color w:val="000000" w:themeColor="text1"/>
          <w:shd w:val="clear" w:color="auto" w:fill="FFFFFF"/>
        </w:rPr>
        <w:t xml:space="preserve">Deo, M. E., &amp; Christensen, C. (2020). </w:t>
      </w:r>
      <w:r w:rsidR="00EA1538" w:rsidRPr="003539B8">
        <w:rPr>
          <w:rFonts w:ascii="Arial" w:hAnsi="Arial" w:cs="Arial"/>
          <w:i/>
          <w:iCs/>
          <w:color w:val="000000" w:themeColor="text1"/>
          <w:shd w:val="clear" w:color="auto" w:fill="FFFFFF"/>
        </w:rPr>
        <w:t>Diversity &amp; exclusion: 2020 annual survey results</w:t>
      </w:r>
      <w:r w:rsidR="00EA1538" w:rsidRPr="003539B8">
        <w:rPr>
          <w:rFonts w:ascii="Arial" w:hAnsi="Arial" w:cs="Arial"/>
          <w:color w:val="000000" w:themeColor="text1"/>
          <w:shd w:val="clear" w:color="auto" w:fill="FFFFFF"/>
        </w:rPr>
        <w:t>. Indiana University Center for Postsecondary Research.</w:t>
      </w:r>
      <w:r w:rsidR="00EA1538" w:rsidRPr="003539B8">
        <w:rPr>
          <w:rFonts w:ascii="Arial" w:hAnsi="Arial" w:cs="Arial"/>
        </w:rPr>
        <w:t xml:space="preserve"> </w:t>
      </w:r>
      <w:r w:rsidRPr="003539B8">
        <w:rPr>
          <w:rFonts w:ascii="Arial" w:hAnsi="Arial" w:cs="Arial"/>
        </w:rPr>
        <w:t xml:space="preserve"> </w:t>
      </w:r>
    </w:p>
  </w:footnote>
  <w:footnote w:id="8">
    <w:p w14:paraId="76E41565" w14:textId="57390683" w:rsidR="00371792" w:rsidRPr="003539B8" w:rsidRDefault="00371792"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hyperlink r:id="rId2" w:history="1">
        <w:r w:rsidR="001E032C" w:rsidRPr="003539B8">
          <w:rPr>
            <w:rStyle w:val="Hyperlink"/>
            <w:rFonts w:ascii="Arial" w:hAnsi="Arial" w:cs="Arial"/>
          </w:rPr>
          <w:t>Interpretation 303-5</w:t>
        </w:r>
      </w:hyperlink>
      <w:r w:rsidR="001E032C" w:rsidRPr="003539B8">
        <w:rPr>
          <w:rFonts w:ascii="Arial" w:hAnsi="Arial" w:cs="Arial"/>
        </w:rPr>
        <w:t>.</w:t>
      </w:r>
    </w:p>
  </w:footnote>
  <w:footnote w:id="9">
    <w:p w14:paraId="656AA1B2" w14:textId="72A5890F" w:rsidR="00545D4D" w:rsidRPr="003539B8" w:rsidRDefault="00545D4D"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hyperlink r:id="rId3" w:history="1">
        <w:r w:rsidR="001E032C" w:rsidRPr="003539B8">
          <w:rPr>
            <w:rStyle w:val="Hyperlink"/>
            <w:rFonts w:ascii="Arial" w:hAnsi="Arial" w:cs="Arial"/>
          </w:rPr>
          <w:t>Interpretation 303-6</w:t>
        </w:r>
      </w:hyperlink>
      <w:r w:rsidR="001E032C" w:rsidRPr="003539B8">
        <w:rPr>
          <w:rFonts w:ascii="Arial" w:hAnsi="Arial" w:cs="Arial"/>
        </w:rPr>
        <w:t>.</w:t>
      </w:r>
    </w:p>
  </w:footnote>
  <w:footnote w:id="10">
    <w:p w14:paraId="647C6BF4" w14:textId="75134F0E" w:rsidR="00DE6BAA" w:rsidRPr="003539B8" w:rsidRDefault="00DE6BAA"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00EA1538" w:rsidRPr="003539B8">
        <w:rPr>
          <w:rFonts w:ascii="Arial" w:hAnsi="Arial" w:cs="Arial"/>
          <w:color w:val="000000" w:themeColor="text1"/>
          <w:shd w:val="clear" w:color="auto" w:fill="FFFFFF"/>
        </w:rPr>
        <w:t>Bodamer, E. (2020). Do I belong here? Examining perceived experiences of bias, stereotype concerns, and sense of belonging in U.S. law schools. </w:t>
      </w:r>
      <w:r w:rsidR="00EA1538" w:rsidRPr="003539B8">
        <w:rPr>
          <w:rFonts w:ascii="Arial" w:hAnsi="Arial" w:cs="Arial"/>
          <w:i/>
          <w:iCs/>
          <w:color w:val="000000" w:themeColor="text1"/>
          <w:shd w:val="clear" w:color="auto" w:fill="FFFFFF"/>
        </w:rPr>
        <w:t>Journal of Legal Education</w:t>
      </w:r>
      <w:r w:rsidR="00EA1538" w:rsidRPr="003539B8">
        <w:rPr>
          <w:rFonts w:ascii="Arial" w:hAnsi="Arial" w:cs="Arial"/>
          <w:color w:val="000000" w:themeColor="text1"/>
          <w:shd w:val="clear" w:color="auto" w:fill="FFFFFF"/>
        </w:rPr>
        <w:t>, </w:t>
      </w:r>
      <w:r w:rsidR="00EA1538" w:rsidRPr="003539B8">
        <w:rPr>
          <w:rFonts w:ascii="Arial" w:hAnsi="Arial" w:cs="Arial"/>
          <w:i/>
          <w:iCs/>
          <w:color w:val="000000" w:themeColor="text1"/>
          <w:shd w:val="clear" w:color="auto" w:fill="FFFFFF"/>
        </w:rPr>
        <w:t>69</w:t>
      </w:r>
      <w:r w:rsidR="00EA1538" w:rsidRPr="003539B8">
        <w:rPr>
          <w:rFonts w:ascii="Arial" w:hAnsi="Arial" w:cs="Arial"/>
          <w:color w:val="000000" w:themeColor="text1"/>
          <w:shd w:val="clear" w:color="auto" w:fill="FFFFFF"/>
        </w:rPr>
        <w:t xml:space="preserve">(2), 455-490. </w:t>
      </w:r>
      <w:hyperlink r:id="rId4" w:history="1">
        <w:r w:rsidR="00EA1538" w:rsidRPr="003539B8">
          <w:rPr>
            <w:rStyle w:val="Hyperlink"/>
            <w:rFonts w:ascii="Arial" w:hAnsi="Arial" w:cs="Arial"/>
            <w:spacing w:val="-5"/>
            <w:shd w:val="clear" w:color="auto" w:fill="FFFFFF"/>
          </w:rPr>
          <w:t>https://www.jstor.org/stable/27073498</w:t>
        </w:r>
      </w:hyperlink>
      <w:r w:rsidR="00EA1538" w:rsidRPr="003539B8">
        <w:rPr>
          <w:rFonts w:ascii="Arial" w:hAnsi="Arial" w:cs="Arial"/>
          <w:spacing w:val="-5"/>
          <w:shd w:val="clear" w:color="auto" w:fill="FFFFFF"/>
        </w:rPr>
        <w:t xml:space="preserve">; </w:t>
      </w:r>
      <w:r w:rsidR="00EA1538" w:rsidRPr="003539B8">
        <w:rPr>
          <w:rFonts w:ascii="Arial" w:hAnsi="Arial" w:cs="Arial"/>
          <w:color w:val="000000" w:themeColor="text1"/>
          <w:shd w:val="clear" w:color="auto" w:fill="FFFFFF"/>
        </w:rPr>
        <w:t xml:space="preserve">Deo, M. E., &amp; Christensen, C. (2020). </w:t>
      </w:r>
      <w:r w:rsidR="00EA1538" w:rsidRPr="003539B8">
        <w:rPr>
          <w:rFonts w:ascii="Arial" w:hAnsi="Arial" w:cs="Arial"/>
          <w:i/>
          <w:iCs/>
          <w:color w:val="000000" w:themeColor="text1"/>
          <w:shd w:val="clear" w:color="auto" w:fill="FFFFFF"/>
        </w:rPr>
        <w:t>Diversity &amp; exclusion: 2020 annual survey results</w:t>
      </w:r>
      <w:r w:rsidR="00EA1538" w:rsidRPr="003539B8">
        <w:rPr>
          <w:rFonts w:ascii="Arial" w:hAnsi="Arial" w:cs="Arial"/>
          <w:color w:val="000000" w:themeColor="text1"/>
          <w:shd w:val="clear" w:color="auto" w:fill="FFFFFF"/>
        </w:rPr>
        <w:t>. Indiana University Center for Postsecondary Research.</w:t>
      </w:r>
      <w:r w:rsidR="00EA1538" w:rsidRPr="003539B8">
        <w:rPr>
          <w:rFonts w:ascii="Arial" w:hAnsi="Arial" w:cs="Arial"/>
        </w:rPr>
        <w:t xml:space="preserve">  </w:t>
      </w:r>
    </w:p>
  </w:footnote>
  <w:footnote w:id="11">
    <w:p w14:paraId="4B565E52" w14:textId="01ADB39F" w:rsidR="006F3C3B" w:rsidRPr="003539B8" w:rsidRDefault="006F3C3B"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hyperlink r:id="rId5" w:anchor=":~:text=Using%20data%20collected%20through%20PLQ%20responses,%20LSAC%20researchers" w:history="1">
        <w:r w:rsidR="003539B8" w:rsidRPr="003539B8">
          <w:rPr>
            <w:rStyle w:val="Hyperlink"/>
            <w:rFonts w:ascii="Arial" w:hAnsi="Arial" w:cs="Arial"/>
          </w:rPr>
          <w:t>LSAC’s 2024 Knowledge Report: 2023-2024 Test Takers | The Law School Admission Council</w:t>
        </w:r>
      </w:hyperlink>
    </w:p>
  </w:footnote>
  <w:footnote w:id="12">
    <w:p w14:paraId="6647144B" w14:textId="77777777" w:rsidR="00AD1523" w:rsidRPr="003539B8" w:rsidRDefault="00AD1523" w:rsidP="00190FB0">
      <w:pPr>
        <w:pStyle w:val="FootnoteText"/>
        <w:rPr>
          <w:rFonts w:ascii="Arial" w:hAnsi="Arial" w:cs="Arial"/>
        </w:rPr>
      </w:pPr>
      <w:r w:rsidRPr="003539B8">
        <w:rPr>
          <w:rStyle w:val="FootnoteReference"/>
          <w:rFonts w:ascii="Arial" w:hAnsi="Arial" w:cs="Arial"/>
        </w:rPr>
        <w:footnoteRef/>
      </w:r>
      <w:r w:rsidRPr="003539B8">
        <w:rPr>
          <w:rFonts w:ascii="Arial" w:hAnsi="Arial" w:cs="Arial"/>
        </w:rPr>
        <w:t xml:space="preserve"> </w:t>
      </w:r>
      <w:r w:rsidRPr="003539B8">
        <w:rPr>
          <w:rFonts w:ascii="Arial" w:hAnsi="Arial" w:cs="Arial"/>
          <w:color w:val="222222"/>
          <w:shd w:val="clear" w:color="auto" w:fill="FFFFFF"/>
        </w:rPr>
        <w:t>Carter, P. L. (2005). </w:t>
      </w:r>
      <w:proofErr w:type="spellStart"/>
      <w:r w:rsidRPr="003539B8">
        <w:rPr>
          <w:rFonts w:ascii="Arial" w:hAnsi="Arial" w:cs="Arial"/>
          <w:i/>
          <w:iCs/>
          <w:color w:val="222222"/>
          <w:shd w:val="clear" w:color="auto" w:fill="FFFFFF"/>
        </w:rPr>
        <w:t>Keepin</w:t>
      </w:r>
      <w:proofErr w:type="spellEnd"/>
      <w:r w:rsidRPr="003539B8">
        <w:rPr>
          <w:rFonts w:ascii="Arial" w:hAnsi="Arial" w:cs="Arial"/>
          <w:i/>
          <w:iCs/>
          <w:color w:val="222222"/>
          <w:shd w:val="clear" w:color="auto" w:fill="FFFFFF"/>
        </w:rPr>
        <w:t>’ it real: School success beyond Black and White</w:t>
      </w:r>
      <w:r w:rsidRPr="003539B8">
        <w:rPr>
          <w:rFonts w:ascii="Arial" w:hAnsi="Arial" w:cs="Arial"/>
          <w:color w:val="222222"/>
          <w:shd w:val="clear" w:color="auto" w:fill="FFFFFF"/>
        </w:rPr>
        <w:t>. Oxford University Press;</w:t>
      </w:r>
      <w:r w:rsidRPr="003539B8">
        <w:rPr>
          <w:rFonts w:ascii="Arial" w:hAnsi="Arial" w:cs="Arial"/>
        </w:rPr>
        <w:t xml:space="preserve"> </w:t>
      </w:r>
      <w:r w:rsidRPr="003539B8">
        <w:rPr>
          <w:rFonts w:ascii="Arial" w:hAnsi="Arial" w:cs="Arial"/>
          <w:color w:val="222222"/>
          <w:shd w:val="clear" w:color="auto" w:fill="FFFFFF"/>
        </w:rPr>
        <w:t>Blair, I. V., &amp; Banaji, M. R. (1996). Automatic and controlled processes in stereotype priming. </w:t>
      </w:r>
      <w:r w:rsidRPr="003539B8">
        <w:rPr>
          <w:rFonts w:ascii="Arial" w:hAnsi="Arial" w:cs="Arial"/>
          <w:i/>
          <w:iCs/>
          <w:color w:val="222222"/>
          <w:shd w:val="clear" w:color="auto" w:fill="FFFFFF"/>
        </w:rPr>
        <w:t>Journal of personality and social psychology</w:t>
      </w:r>
      <w:r w:rsidRPr="003539B8">
        <w:rPr>
          <w:rFonts w:ascii="Arial" w:hAnsi="Arial" w:cs="Arial"/>
          <w:color w:val="222222"/>
          <w:shd w:val="clear" w:color="auto" w:fill="FFFFFF"/>
        </w:rPr>
        <w:t>, </w:t>
      </w:r>
      <w:r w:rsidRPr="003539B8">
        <w:rPr>
          <w:rFonts w:ascii="Arial" w:hAnsi="Arial" w:cs="Arial"/>
          <w:i/>
          <w:iCs/>
          <w:color w:val="222222"/>
          <w:shd w:val="clear" w:color="auto" w:fill="FFFFFF"/>
        </w:rPr>
        <w:t>70</w:t>
      </w:r>
      <w:r w:rsidRPr="003539B8">
        <w:rPr>
          <w:rFonts w:ascii="Arial" w:hAnsi="Arial" w:cs="Arial"/>
          <w:color w:val="222222"/>
          <w:shd w:val="clear" w:color="auto" w:fill="FFFFFF"/>
        </w:rPr>
        <w:t>(6), 1142</w:t>
      </w:r>
      <w:r w:rsidRPr="003539B8">
        <w:rPr>
          <w:rFonts w:ascii="Arial" w:hAnsi="Arial" w:cs="Arial"/>
        </w:rPr>
        <w:t xml:space="preserve">; </w:t>
      </w:r>
      <w:r w:rsidRPr="003539B8">
        <w:rPr>
          <w:rFonts w:ascii="Arial" w:hAnsi="Arial" w:cs="Arial"/>
          <w:color w:val="222222"/>
          <w:shd w:val="clear" w:color="auto" w:fill="FFFFFF"/>
        </w:rPr>
        <w:t>Bonilla-Silva, E. (1997). Rethinking racism: Toward a structural interpretation. </w:t>
      </w:r>
      <w:r w:rsidRPr="003539B8">
        <w:rPr>
          <w:rFonts w:ascii="Arial" w:hAnsi="Arial" w:cs="Arial"/>
          <w:i/>
          <w:iCs/>
          <w:color w:val="222222"/>
          <w:shd w:val="clear" w:color="auto" w:fill="FFFFFF"/>
        </w:rPr>
        <w:t>American sociological review</w:t>
      </w:r>
      <w:r w:rsidRPr="003539B8">
        <w:rPr>
          <w:rFonts w:ascii="Arial" w:hAnsi="Arial" w:cs="Arial"/>
          <w:color w:val="222222"/>
          <w:shd w:val="clear" w:color="auto" w:fill="FFFFFF"/>
        </w:rPr>
        <w:t>, 465-480.</w:t>
      </w:r>
      <w:r w:rsidRPr="003539B8">
        <w:rPr>
          <w:rFonts w:ascii="Arial" w:hAnsi="Arial" w:cs="Arial"/>
        </w:rPr>
        <w:t xml:space="preserve">; </w:t>
      </w:r>
      <w:r w:rsidRPr="003539B8">
        <w:rPr>
          <w:rFonts w:ascii="Arial" w:hAnsi="Arial" w:cs="Arial"/>
          <w:color w:val="333333"/>
          <w:shd w:val="clear" w:color="auto" w:fill="FFFFFF"/>
        </w:rPr>
        <w:t>Fiske, S. T. (1998). Stereotyping, prejudice, and discrimination. In D. T. Gilbert, S. T. Fiske, &amp; G. Lindzey (Eds.), </w:t>
      </w:r>
      <w:r w:rsidRPr="003539B8">
        <w:rPr>
          <w:rStyle w:val="Emphasis"/>
          <w:rFonts w:ascii="Arial" w:hAnsi="Arial" w:cs="Arial"/>
          <w:color w:val="333333"/>
          <w:shd w:val="clear" w:color="auto" w:fill="FFFFFF"/>
        </w:rPr>
        <w:t>The handbook of social psychology</w:t>
      </w:r>
      <w:r w:rsidRPr="003539B8">
        <w:rPr>
          <w:rFonts w:ascii="Arial" w:hAnsi="Arial" w:cs="Arial"/>
          <w:color w:val="333333"/>
          <w:shd w:val="clear" w:color="auto" w:fill="FFFFFF"/>
        </w:rPr>
        <w:t> (4th ed., pp. 357–411). McGraw-Hill</w:t>
      </w:r>
      <w:r w:rsidRPr="003539B8">
        <w:rPr>
          <w:rFonts w:ascii="Arial" w:hAnsi="Arial" w:cs="Arial"/>
        </w:rPr>
        <w:t xml:space="preserve">; </w:t>
      </w:r>
      <w:r w:rsidRPr="003539B8">
        <w:rPr>
          <w:rFonts w:ascii="Arial" w:hAnsi="Arial" w:cs="Arial"/>
          <w:color w:val="222222"/>
          <w:shd w:val="clear" w:color="auto" w:fill="FFFFFF"/>
        </w:rPr>
        <w:t>Murphy, M. C., Steele, C. M., &amp; Gross, J. J. (2007). Signaling threat: How situational cues affect women in math, science, and engineering settings. </w:t>
      </w:r>
      <w:r w:rsidRPr="003539B8">
        <w:rPr>
          <w:rFonts w:ascii="Arial" w:hAnsi="Arial" w:cs="Arial"/>
          <w:i/>
          <w:iCs/>
          <w:color w:val="222222"/>
          <w:shd w:val="clear" w:color="auto" w:fill="FFFFFF"/>
        </w:rPr>
        <w:t>Psychological science</w:t>
      </w:r>
      <w:r w:rsidRPr="003539B8">
        <w:rPr>
          <w:rFonts w:ascii="Arial" w:hAnsi="Arial" w:cs="Arial"/>
          <w:color w:val="222222"/>
          <w:shd w:val="clear" w:color="auto" w:fill="FFFFFF"/>
        </w:rPr>
        <w:t>, </w:t>
      </w:r>
      <w:r w:rsidRPr="003539B8">
        <w:rPr>
          <w:rFonts w:ascii="Arial" w:hAnsi="Arial" w:cs="Arial"/>
          <w:i/>
          <w:iCs/>
          <w:color w:val="222222"/>
          <w:shd w:val="clear" w:color="auto" w:fill="FFFFFF"/>
        </w:rPr>
        <w:t>18</w:t>
      </w:r>
      <w:r w:rsidRPr="003539B8">
        <w:rPr>
          <w:rFonts w:ascii="Arial" w:hAnsi="Arial" w:cs="Arial"/>
          <w:color w:val="222222"/>
          <w:shd w:val="clear" w:color="auto" w:fill="FFFFFF"/>
        </w:rPr>
        <w:t>(10), 879-885.</w:t>
      </w:r>
      <w:r w:rsidRPr="003539B8">
        <w:rPr>
          <w:rFonts w:ascii="Arial" w:hAnsi="Arial" w:cs="Arial"/>
        </w:rPr>
        <w:t xml:space="preserve">; </w:t>
      </w:r>
      <w:r w:rsidRPr="003539B8">
        <w:rPr>
          <w:rFonts w:ascii="Arial" w:hAnsi="Arial" w:cs="Arial"/>
          <w:color w:val="222222"/>
          <w:shd w:val="clear" w:color="auto" w:fill="FFFFFF"/>
        </w:rPr>
        <w:t>Steele, C. M. (1997). A threat in the air: How stereotypes shape intellectual identity and performance. </w:t>
      </w:r>
      <w:r w:rsidRPr="003539B8">
        <w:rPr>
          <w:rFonts w:ascii="Arial" w:hAnsi="Arial" w:cs="Arial"/>
          <w:i/>
          <w:iCs/>
          <w:color w:val="222222"/>
          <w:shd w:val="clear" w:color="auto" w:fill="FFFFFF"/>
        </w:rPr>
        <w:t>American psychologist</w:t>
      </w:r>
      <w:r w:rsidRPr="003539B8">
        <w:rPr>
          <w:rFonts w:ascii="Arial" w:hAnsi="Arial" w:cs="Arial"/>
          <w:color w:val="222222"/>
          <w:shd w:val="clear" w:color="auto" w:fill="FFFFFF"/>
        </w:rPr>
        <w:t>, </w:t>
      </w:r>
      <w:r w:rsidRPr="003539B8">
        <w:rPr>
          <w:rFonts w:ascii="Arial" w:hAnsi="Arial" w:cs="Arial"/>
          <w:i/>
          <w:iCs/>
          <w:color w:val="222222"/>
          <w:shd w:val="clear" w:color="auto" w:fill="FFFFFF"/>
        </w:rPr>
        <w:t>52</w:t>
      </w:r>
      <w:r w:rsidRPr="003539B8">
        <w:rPr>
          <w:rFonts w:ascii="Arial" w:hAnsi="Arial" w:cs="Arial"/>
          <w:color w:val="222222"/>
          <w:shd w:val="clear" w:color="auto" w:fill="FFFFFF"/>
        </w:rPr>
        <w:t>(6), 613</w:t>
      </w:r>
      <w:r w:rsidRPr="003539B8">
        <w:rPr>
          <w:rFonts w:ascii="Arial" w:hAnsi="Arial" w:cs="Arial"/>
        </w:rPr>
        <w:t xml:space="preserve">; </w:t>
      </w:r>
      <w:r w:rsidRPr="003539B8">
        <w:rPr>
          <w:rFonts w:ascii="Arial" w:hAnsi="Arial" w:cs="Arial"/>
          <w:color w:val="222222"/>
          <w:shd w:val="clear" w:color="auto" w:fill="FFFFFF"/>
        </w:rPr>
        <w:t>Steele, C. M., &amp; Aronson, J. (1995). Stereotype threat and the intellectual test performance of African Americans. </w:t>
      </w:r>
      <w:r w:rsidRPr="003539B8">
        <w:rPr>
          <w:rFonts w:ascii="Arial" w:hAnsi="Arial" w:cs="Arial"/>
          <w:i/>
          <w:iCs/>
          <w:color w:val="222222"/>
          <w:shd w:val="clear" w:color="auto" w:fill="FFFFFF"/>
        </w:rPr>
        <w:t>Journal of personality and social psychology</w:t>
      </w:r>
      <w:r w:rsidRPr="003539B8">
        <w:rPr>
          <w:rFonts w:ascii="Arial" w:hAnsi="Arial" w:cs="Arial"/>
          <w:color w:val="222222"/>
          <w:shd w:val="clear" w:color="auto" w:fill="FFFFFF"/>
        </w:rPr>
        <w:t>, </w:t>
      </w:r>
      <w:r w:rsidRPr="003539B8">
        <w:rPr>
          <w:rFonts w:ascii="Arial" w:hAnsi="Arial" w:cs="Arial"/>
          <w:i/>
          <w:iCs/>
          <w:color w:val="222222"/>
          <w:shd w:val="clear" w:color="auto" w:fill="FFFFFF"/>
        </w:rPr>
        <w:t>69</w:t>
      </w:r>
      <w:r w:rsidRPr="003539B8">
        <w:rPr>
          <w:rFonts w:ascii="Arial" w:hAnsi="Arial" w:cs="Arial"/>
          <w:color w:val="222222"/>
          <w:shd w:val="clear" w:color="auto" w:fill="FFFFFF"/>
        </w:rPr>
        <w:t>(5), 797</w:t>
      </w:r>
      <w:r w:rsidRPr="003539B8">
        <w:rPr>
          <w:rFonts w:ascii="Arial" w:hAnsi="Arial" w:cs="Arial"/>
        </w:rPr>
        <w:t xml:space="preserve">; </w:t>
      </w:r>
      <w:r w:rsidRPr="003539B8">
        <w:rPr>
          <w:rFonts w:ascii="Arial" w:hAnsi="Arial" w:cs="Arial"/>
          <w:color w:val="222222"/>
          <w:shd w:val="clear" w:color="auto" w:fill="FFFFFF"/>
        </w:rPr>
        <w:t>Steele, C. M., Spencer, S. J., &amp; Aronson, J. (2002). Contending with group image: The psychology of stereotype and social identity threat. In </w:t>
      </w:r>
      <w:r w:rsidRPr="003539B8">
        <w:rPr>
          <w:rFonts w:ascii="Arial" w:hAnsi="Arial" w:cs="Arial"/>
          <w:i/>
          <w:iCs/>
          <w:color w:val="222222"/>
          <w:shd w:val="clear" w:color="auto" w:fill="FFFFFF"/>
        </w:rPr>
        <w:t>Advances in experimental social psychology</w:t>
      </w:r>
      <w:r w:rsidRPr="003539B8">
        <w:rPr>
          <w:rFonts w:ascii="Arial" w:hAnsi="Arial" w:cs="Arial"/>
          <w:color w:val="222222"/>
          <w:shd w:val="clear" w:color="auto" w:fill="FFFFFF"/>
        </w:rPr>
        <w:t> (Vol. 34, pp. 379-440). Academic Press</w:t>
      </w:r>
      <w:r w:rsidRPr="003539B8">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57"/>
    <w:rsid w:val="00007387"/>
    <w:rsid w:val="00010BD4"/>
    <w:rsid w:val="000120DC"/>
    <w:rsid w:val="00036FA4"/>
    <w:rsid w:val="0004129E"/>
    <w:rsid w:val="0005548E"/>
    <w:rsid w:val="00064B80"/>
    <w:rsid w:val="00086815"/>
    <w:rsid w:val="00095249"/>
    <w:rsid w:val="000A2758"/>
    <w:rsid w:val="000A3A57"/>
    <w:rsid w:val="000A4E74"/>
    <w:rsid w:val="000A6207"/>
    <w:rsid w:val="000B633B"/>
    <w:rsid w:val="000C373F"/>
    <w:rsid w:val="000D135D"/>
    <w:rsid w:val="00105114"/>
    <w:rsid w:val="001078B7"/>
    <w:rsid w:val="0011261C"/>
    <w:rsid w:val="00114FF1"/>
    <w:rsid w:val="00126D2A"/>
    <w:rsid w:val="00153FE4"/>
    <w:rsid w:val="00190FB0"/>
    <w:rsid w:val="001D17DA"/>
    <w:rsid w:val="001D794C"/>
    <w:rsid w:val="001E032C"/>
    <w:rsid w:val="001E2625"/>
    <w:rsid w:val="001E554F"/>
    <w:rsid w:val="001F00F4"/>
    <w:rsid w:val="001F4531"/>
    <w:rsid w:val="00204079"/>
    <w:rsid w:val="00217E20"/>
    <w:rsid w:val="00231FF4"/>
    <w:rsid w:val="0023535B"/>
    <w:rsid w:val="002505F5"/>
    <w:rsid w:val="00256005"/>
    <w:rsid w:val="00263976"/>
    <w:rsid w:val="00271D9E"/>
    <w:rsid w:val="00271E85"/>
    <w:rsid w:val="00273F03"/>
    <w:rsid w:val="00273FB5"/>
    <w:rsid w:val="00275D01"/>
    <w:rsid w:val="002904D3"/>
    <w:rsid w:val="00296957"/>
    <w:rsid w:val="002B53A8"/>
    <w:rsid w:val="002B5746"/>
    <w:rsid w:val="002C7D4D"/>
    <w:rsid w:val="002F234C"/>
    <w:rsid w:val="002F6AE4"/>
    <w:rsid w:val="0031269D"/>
    <w:rsid w:val="00316414"/>
    <w:rsid w:val="00317495"/>
    <w:rsid w:val="00320802"/>
    <w:rsid w:val="00344DD6"/>
    <w:rsid w:val="003539B8"/>
    <w:rsid w:val="0035792D"/>
    <w:rsid w:val="00370F91"/>
    <w:rsid w:val="003710F2"/>
    <w:rsid w:val="00371792"/>
    <w:rsid w:val="00374115"/>
    <w:rsid w:val="00375D50"/>
    <w:rsid w:val="003B3DA4"/>
    <w:rsid w:val="003B5AA8"/>
    <w:rsid w:val="003B603C"/>
    <w:rsid w:val="003D04F1"/>
    <w:rsid w:val="003D3774"/>
    <w:rsid w:val="003D49A3"/>
    <w:rsid w:val="003E7568"/>
    <w:rsid w:val="003F3290"/>
    <w:rsid w:val="004114FF"/>
    <w:rsid w:val="00442193"/>
    <w:rsid w:val="00455F75"/>
    <w:rsid w:val="00477C9C"/>
    <w:rsid w:val="004A4D22"/>
    <w:rsid w:val="004B1D37"/>
    <w:rsid w:val="004B538C"/>
    <w:rsid w:val="004B7B56"/>
    <w:rsid w:val="004C34A8"/>
    <w:rsid w:val="004C3E03"/>
    <w:rsid w:val="004F45E2"/>
    <w:rsid w:val="00514BC0"/>
    <w:rsid w:val="0051568D"/>
    <w:rsid w:val="00521618"/>
    <w:rsid w:val="00531BCC"/>
    <w:rsid w:val="00545D4D"/>
    <w:rsid w:val="00552F42"/>
    <w:rsid w:val="00555C6D"/>
    <w:rsid w:val="005660F8"/>
    <w:rsid w:val="005766C3"/>
    <w:rsid w:val="00582803"/>
    <w:rsid w:val="005869CC"/>
    <w:rsid w:val="005F48B0"/>
    <w:rsid w:val="00615655"/>
    <w:rsid w:val="006243E1"/>
    <w:rsid w:val="00637A22"/>
    <w:rsid w:val="00676CDE"/>
    <w:rsid w:val="006815C1"/>
    <w:rsid w:val="00693C8E"/>
    <w:rsid w:val="006967C4"/>
    <w:rsid w:val="006A3BB1"/>
    <w:rsid w:val="006B1DC7"/>
    <w:rsid w:val="006B43F4"/>
    <w:rsid w:val="006D392C"/>
    <w:rsid w:val="006E72C1"/>
    <w:rsid w:val="006F3C3B"/>
    <w:rsid w:val="006F6BA7"/>
    <w:rsid w:val="0070185A"/>
    <w:rsid w:val="0071048B"/>
    <w:rsid w:val="00716E6B"/>
    <w:rsid w:val="00744E4C"/>
    <w:rsid w:val="007852B5"/>
    <w:rsid w:val="00785D43"/>
    <w:rsid w:val="007A3922"/>
    <w:rsid w:val="007B0517"/>
    <w:rsid w:val="007B0A4A"/>
    <w:rsid w:val="007D54DB"/>
    <w:rsid w:val="007E2E30"/>
    <w:rsid w:val="007E52E0"/>
    <w:rsid w:val="007F5C9A"/>
    <w:rsid w:val="00804528"/>
    <w:rsid w:val="008274BF"/>
    <w:rsid w:val="0083779D"/>
    <w:rsid w:val="00867CB2"/>
    <w:rsid w:val="00881998"/>
    <w:rsid w:val="008A3E52"/>
    <w:rsid w:val="008B34DF"/>
    <w:rsid w:val="008C3F7A"/>
    <w:rsid w:val="009241A1"/>
    <w:rsid w:val="00945A2C"/>
    <w:rsid w:val="00951F8F"/>
    <w:rsid w:val="009563B4"/>
    <w:rsid w:val="00966AB3"/>
    <w:rsid w:val="00967A5F"/>
    <w:rsid w:val="00976488"/>
    <w:rsid w:val="00977678"/>
    <w:rsid w:val="0099571F"/>
    <w:rsid w:val="009B08EA"/>
    <w:rsid w:val="009B128E"/>
    <w:rsid w:val="009B26FF"/>
    <w:rsid w:val="009C22CD"/>
    <w:rsid w:val="009F71CE"/>
    <w:rsid w:val="00A11646"/>
    <w:rsid w:val="00A45CF1"/>
    <w:rsid w:val="00A77E0A"/>
    <w:rsid w:val="00A80C84"/>
    <w:rsid w:val="00AD1523"/>
    <w:rsid w:val="00AE4147"/>
    <w:rsid w:val="00AF0DA4"/>
    <w:rsid w:val="00AF2802"/>
    <w:rsid w:val="00AF4045"/>
    <w:rsid w:val="00B02019"/>
    <w:rsid w:val="00B0366F"/>
    <w:rsid w:val="00B101FE"/>
    <w:rsid w:val="00B20999"/>
    <w:rsid w:val="00B20A08"/>
    <w:rsid w:val="00B2387A"/>
    <w:rsid w:val="00B27DC5"/>
    <w:rsid w:val="00B33048"/>
    <w:rsid w:val="00B51B0F"/>
    <w:rsid w:val="00B63BE4"/>
    <w:rsid w:val="00B64D76"/>
    <w:rsid w:val="00B9496F"/>
    <w:rsid w:val="00BA4F52"/>
    <w:rsid w:val="00BB199B"/>
    <w:rsid w:val="00BD7BBD"/>
    <w:rsid w:val="00BE2FF2"/>
    <w:rsid w:val="00C24885"/>
    <w:rsid w:val="00C24A67"/>
    <w:rsid w:val="00C3636B"/>
    <w:rsid w:val="00C45B6F"/>
    <w:rsid w:val="00C45C3B"/>
    <w:rsid w:val="00C467B4"/>
    <w:rsid w:val="00C6728A"/>
    <w:rsid w:val="00CA25CE"/>
    <w:rsid w:val="00CA3DBD"/>
    <w:rsid w:val="00CB3DBB"/>
    <w:rsid w:val="00CC1B41"/>
    <w:rsid w:val="00CC2BD4"/>
    <w:rsid w:val="00CC3DFC"/>
    <w:rsid w:val="00CC6F87"/>
    <w:rsid w:val="00CE2AFF"/>
    <w:rsid w:val="00CE6E67"/>
    <w:rsid w:val="00CF154A"/>
    <w:rsid w:val="00CF36D0"/>
    <w:rsid w:val="00D00181"/>
    <w:rsid w:val="00D0586F"/>
    <w:rsid w:val="00D22A75"/>
    <w:rsid w:val="00D25866"/>
    <w:rsid w:val="00D40A5B"/>
    <w:rsid w:val="00D57C5D"/>
    <w:rsid w:val="00D60FFB"/>
    <w:rsid w:val="00D62A2C"/>
    <w:rsid w:val="00D64516"/>
    <w:rsid w:val="00D823EB"/>
    <w:rsid w:val="00D82DAE"/>
    <w:rsid w:val="00D8507A"/>
    <w:rsid w:val="00DA0D5B"/>
    <w:rsid w:val="00DA77A8"/>
    <w:rsid w:val="00DB3CF7"/>
    <w:rsid w:val="00DD0E1E"/>
    <w:rsid w:val="00DE6BAA"/>
    <w:rsid w:val="00DF1DCD"/>
    <w:rsid w:val="00DF3D2C"/>
    <w:rsid w:val="00E03CCA"/>
    <w:rsid w:val="00E4247C"/>
    <w:rsid w:val="00E47793"/>
    <w:rsid w:val="00E748B3"/>
    <w:rsid w:val="00E91518"/>
    <w:rsid w:val="00EA1538"/>
    <w:rsid w:val="00EA388E"/>
    <w:rsid w:val="00EA4100"/>
    <w:rsid w:val="00EB2CD7"/>
    <w:rsid w:val="00ED43E6"/>
    <w:rsid w:val="00ED5868"/>
    <w:rsid w:val="00F064B6"/>
    <w:rsid w:val="00F206A3"/>
    <w:rsid w:val="00F262FB"/>
    <w:rsid w:val="00F373DB"/>
    <w:rsid w:val="00F96B72"/>
    <w:rsid w:val="00FA770A"/>
    <w:rsid w:val="00FD0812"/>
    <w:rsid w:val="00FD5364"/>
    <w:rsid w:val="00FE780D"/>
    <w:rsid w:val="00FF20AE"/>
    <w:rsid w:val="0BD9AC02"/>
    <w:rsid w:val="0D411B66"/>
    <w:rsid w:val="2CB97C57"/>
    <w:rsid w:val="2E0ACACD"/>
    <w:rsid w:val="30D03459"/>
    <w:rsid w:val="3D10348B"/>
    <w:rsid w:val="41ED2DF7"/>
    <w:rsid w:val="4ADE6D85"/>
    <w:rsid w:val="505BAA04"/>
    <w:rsid w:val="53A7975D"/>
    <w:rsid w:val="5B273B24"/>
    <w:rsid w:val="6572ACCC"/>
    <w:rsid w:val="657488DB"/>
    <w:rsid w:val="6F0F4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605F"/>
  <w15:chartTrackingRefBased/>
  <w15:docId w15:val="{EC8B9C95-8C15-4942-A923-32EDE3D5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F4"/>
    <w:rPr>
      <w:rFonts w:ascii="Arial" w:hAnsi="Arial"/>
      <w:sz w:val="24"/>
    </w:rPr>
  </w:style>
  <w:style w:type="paragraph" w:styleId="Heading1">
    <w:name w:val="heading 1"/>
    <w:basedOn w:val="Normal"/>
    <w:next w:val="Normal"/>
    <w:link w:val="Heading1Char"/>
    <w:uiPriority w:val="9"/>
    <w:qFormat/>
    <w:rsid w:val="00296957"/>
    <w:pPr>
      <w:keepNext/>
      <w:keepLines/>
      <w:spacing w:before="120" w:after="120"/>
      <w:jc w:val="center"/>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957"/>
    <w:rPr>
      <w:rFonts w:ascii="Arial" w:eastAsiaTheme="majorEastAsia" w:hAnsi="Arial" w:cstheme="majorBidi"/>
      <w:b/>
      <w:color w:val="2F5496" w:themeColor="accent1" w:themeShade="BF"/>
      <w:sz w:val="32"/>
      <w:szCs w:val="32"/>
    </w:rPr>
  </w:style>
  <w:style w:type="paragraph" w:customStyle="1" w:styleId="xmsonormal">
    <w:name w:val="x_msonormal"/>
    <w:basedOn w:val="Normal"/>
    <w:rsid w:val="00296957"/>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eop">
    <w:name w:val="eop"/>
    <w:basedOn w:val="DefaultParagraphFont"/>
    <w:rsid w:val="00D62A2C"/>
  </w:style>
  <w:style w:type="character" w:styleId="Hyperlink">
    <w:name w:val="Hyperlink"/>
    <w:basedOn w:val="DefaultParagraphFont"/>
    <w:uiPriority w:val="99"/>
    <w:semiHidden/>
    <w:unhideWhenUsed/>
    <w:rsid w:val="00316414"/>
    <w:rPr>
      <w:color w:val="0563C1" w:themeColor="hyperlink"/>
      <w:u w:val="single"/>
    </w:rPr>
  </w:style>
  <w:style w:type="paragraph" w:styleId="FootnoteText">
    <w:name w:val="footnote text"/>
    <w:basedOn w:val="Normal"/>
    <w:link w:val="FootnoteTextChar"/>
    <w:uiPriority w:val="99"/>
    <w:unhideWhenUsed/>
    <w:rsid w:val="0031641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316414"/>
    <w:rPr>
      <w:sz w:val="20"/>
      <w:szCs w:val="20"/>
    </w:rPr>
  </w:style>
  <w:style w:type="character" w:styleId="FootnoteReference">
    <w:name w:val="footnote reference"/>
    <w:basedOn w:val="DefaultParagraphFont"/>
    <w:uiPriority w:val="99"/>
    <w:semiHidden/>
    <w:unhideWhenUsed/>
    <w:rsid w:val="00316414"/>
    <w:rPr>
      <w:vertAlign w:val="superscript"/>
    </w:rPr>
  </w:style>
  <w:style w:type="character" w:customStyle="1" w:styleId="s5">
    <w:name w:val="s5"/>
    <w:basedOn w:val="DefaultParagraphFont"/>
    <w:rsid w:val="00804528"/>
  </w:style>
  <w:style w:type="character" w:customStyle="1" w:styleId="apple-converted-space">
    <w:name w:val="apple-converted-space"/>
    <w:basedOn w:val="DefaultParagraphFont"/>
    <w:rsid w:val="00804528"/>
  </w:style>
  <w:style w:type="paragraph" w:styleId="Header">
    <w:name w:val="header"/>
    <w:basedOn w:val="Normal"/>
    <w:link w:val="HeaderChar"/>
    <w:uiPriority w:val="99"/>
    <w:unhideWhenUsed/>
    <w:rsid w:val="00D64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516"/>
    <w:rPr>
      <w:rFonts w:ascii="Arial" w:hAnsi="Arial"/>
      <w:sz w:val="24"/>
    </w:rPr>
  </w:style>
  <w:style w:type="paragraph" w:styleId="Footer">
    <w:name w:val="footer"/>
    <w:basedOn w:val="Normal"/>
    <w:link w:val="FooterChar"/>
    <w:uiPriority w:val="99"/>
    <w:unhideWhenUsed/>
    <w:rsid w:val="00D64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16"/>
    <w:rPr>
      <w:rFonts w:ascii="Arial" w:hAnsi="Arial"/>
      <w:sz w:val="24"/>
    </w:rPr>
  </w:style>
  <w:style w:type="character" w:styleId="Emphasis">
    <w:name w:val="Emphasis"/>
    <w:basedOn w:val="DefaultParagraphFont"/>
    <w:uiPriority w:val="20"/>
    <w:qFormat/>
    <w:rsid w:val="00AD1523"/>
    <w:rPr>
      <w:i/>
      <w:iCs/>
    </w:rPr>
  </w:style>
  <w:style w:type="paragraph" w:styleId="Revision">
    <w:name w:val="Revision"/>
    <w:hidden/>
    <w:uiPriority w:val="99"/>
    <w:semiHidden/>
    <w:rsid w:val="004B7B5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C6F87"/>
    <w:rPr>
      <w:sz w:val="16"/>
      <w:szCs w:val="16"/>
    </w:rPr>
  </w:style>
  <w:style w:type="paragraph" w:styleId="CommentText">
    <w:name w:val="annotation text"/>
    <w:basedOn w:val="Normal"/>
    <w:link w:val="CommentTextChar"/>
    <w:uiPriority w:val="99"/>
    <w:unhideWhenUsed/>
    <w:rsid w:val="00CC6F87"/>
    <w:pPr>
      <w:spacing w:line="240" w:lineRule="auto"/>
    </w:pPr>
    <w:rPr>
      <w:sz w:val="20"/>
      <w:szCs w:val="20"/>
    </w:rPr>
  </w:style>
  <w:style w:type="character" w:customStyle="1" w:styleId="CommentTextChar">
    <w:name w:val="Comment Text Char"/>
    <w:basedOn w:val="DefaultParagraphFont"/>
    <w:link w:val="CommentText"/>
    <w:uiPriority w:val="99"/>
    <w:rsid w:val="00CC6F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6F87"/>
    <w:rPr>
      <w:b/>
      <w:bCs/>
    </w:rPr>
  </w:style>
  <w:style w:type="character" w:customStyle="1" w:styleId="CommentSubjectChar">
    <w:name w:val="Comment Subject Char"/>
    <w:basedOn w:val="CommentTextChar"/>
    <w:link w:val="CommentSubject"/>
    <w:uiPriority w:val="99"/>
    <w:semiHidden/>
    <w:rsid w:val="00CC6F87"/>
    <w:rPr>
      <w:rFonts w:ascii="Arial" w:hAnsi="Arial"/>
      <w:b/>
      <w:bCs/>
      <w:sz w:val="20"/>
      <w:szCs w:val="20"/>
    </w:rPr>
  </w:style>
  <w:style w:type="character" w:customStyle="1" w:styleId="ssit">
    <w:name w:val="ss_it"/>
    <w:basedOn w:val="DefaultParagraphFont"/>
    <w:rsid w:val="0019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0644">
      <w:bodyDiv w:val="1"/>
      <w:marLeft w:val="0"/>
      <w:marRight w:val="0"/>
      <w:marTop w:val="0"/>
      <w:marBottom w:val="0"/>
      <w:divBdr>
        <w:top w:val="none" w:sz="0" w:space="0" w:color="auto"/>
        <w:left w:val="none" w:sz="0" w:space="0" w:color="auto"/>
        <w:bottom w:val="none" w:sz="0" w:space="0" w:color="auto"/>
        <w:right w:val="none" w:sz="0" w:space="0" w:color="auto"/>
      </w:divBdr>
    </w:div>
    <w:div w:id="15608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mericanbar.org/content/dam/aba/administrative/legal_education_and_admissions_to_the_bar/standards/2024-2025/2024-2025-standards-chapter-3.pdf" TargetMode="External"/><Relationship Id="rId2" Type="http://schemas.openxmlformats.org/officeDocument/2006/relationships/hyperlink" Target="https://www.americanbar.org/content/dam/aba/administrative/legal_education_and_admissions_to_the_bar/standards/2024-2025/2024-2025-standards-chapter-3.pdf" TargetMode="External"/><Relationship Id="rId1" Type="http://schemas.openxmlformats.org/officeDocument/2006/relationships/hyperlink" Target="https://www.jstor.org/stable/27073498" TargetMode="External"/><Relationship Id="rId5" Type="http://schemas.openxmlformats.org/officeDocument/2006/relationships/hyperlink" Target="https://www.lsac.org/data-research/research/lsacs-2024-knowledge-report-2023-2024-test-takers" TargetMode="External"/><Relationship Id="rId4" Type="http://schemas.openxmlformats.org/officeDocument/2006/relationships/hyperlink" Target="https://www.jstor.org/stable/27073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989B4-FF6E-4038-B376-ABB297C7CA00}">
  <ds:schemaRefs>
    <ds:schemaRef ds:uri="http://schemas.openxmlformats.org/officeDocument/2006/bibliography"/>
  </ds:schemaRefs>
</ds:datastoreItem>
</file>

<file path=docMetadata/LabelInfo.xml><?xml version="1.0" encoding="utf-8"?>
<clbl:labelList xmlns:clbl="http://schemas.microsoft.com/office/2020/mipLabelMetadata">
  <clbl:label id="{e4559af3-b73e-4cc4-967a-c594c303a23e}" enabled="0" method="" siteId="{e4559af3-b73e-4cc4-967a-c594c303a23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Links>
    <vt:vector size="12" baseType="variant">
      <vt:variant>
        <vt:i4>1048588</vt:i4>
      </vt:variant>
      <vt:variant>
        <vt:i4>3</vt:i4>
      </vt:variant>
      <vt:variant>
        <vt:i4>0</vt:i4>
      </vt:variant>
      <vt:variant>
        <vt:i4>5</vt:i4>
      </vt:variant>
      <vt:variant>
        <vt:lpwstr>https://www.americanbar.org/content/dam/aba/administrative/legal_education_and_admissions_to_the_bar/standards/2024-2025/2024-2025-standards-chapter-3.pdf</vt:lpwstr>
      </vt:variant>
      <vt:variant>
        <vt:lpwstr/>
      </vt:variant>
      <vt:variant>
        <vt:i4>1048588</vt:i4>
      </vt:variant>
      <vt:variant>
        <vt:i4>0</vt:i4>
      </vt:variant>
      <vt:variant>
        <vt:i4>0</vt:i4>
      </vt:variant>
      <vt:variant>
        <vt:i4>5</vt:i4>
      </vt:variant>
      <vt:variant>
        <vt:lpwstr>https://www.americanbar.org/content/dam/aba/administrative/legal_education_and_admissions_to_the_bar/standards/2024-2025/2024-2025-standards-chapter-3.pdf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Bodamer, Elizabeth</dc:creator>
  <cp:keywords/>
  <dc:description/>
  <cp:lastModifiedBy>Frances Tung</cp:lastModifiedBy>
  <cp:revision>2</cp:revision>
  <dcterms:created xsi:type="dcterms:W3CDTF">2024-10-04T20:35:00Z</dcterms:created>
  <dcterms:modified xsi:type="dcterms:W3CDTF">2024-10-04T20:35:00Z</dcterms:modified>
</cp:coreProperties>
</file>